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856" w:rsidRPr="00003740" w:rsidRDefault="00AB1856" w:rsidP="00AB1856"/>
    <w:p w:rsidR="00AB1856" w:rsidRDefault="00AB1856" w:rsidP="00AB1856">
      <w:pPr>
        <w:jc w:val="center"/>
        <w:rPr>
          <w:sz w:val="44"/>
        </w:rPr>
      </w:pPr>
    </w:p>
    <w:p w:rsidR="00AB1856" w:rsidRDefault="00AB1856" w:rsidP="00AB1856">
      <w:pPr>
        <w:jc w:val="center"/>
        <w:rPr>
          <w:sz w:val="44"/>
        </w:rPr>
      </w:pPr>
    </w:p>
    <w:p w:rsidR="00AB1856" w:rsidRDefault="00AB1856" w:rsidP="00AB1856">
      <w:pPr>
        <w:jc w:val="center"/>
        <w:rPr>
          <w:sz w:val="44"/>
        </w:rPr>
      </w:pPr>
    </w:p>
    <w:p w:rsidR="00AB1856" w:rsidRDefault="00AB1856" w:rsidP="00AB1856">
      <w:pPr>
        <w:jc w:val="center"/>
        <w:rPr>
          <w:sz w:val="44"/>
        </w:rPr>
      </w:pPr>
    </w:p>
    <w:p w:rsidR="00AB1856" w:rsidRPr="00003740" w:rsidRDefault="00AB1856" w:rsidP="00AB1856">
      <w:pPr>
        <w:jc w:val="center"/>
        <w:rPr>
          <w:sz w:val="72"/>
        </w:rPr>
      </w:pPr>
      <w:r w:rsidRPr="00003740">
        <w:rPr>
          <w:sz w:val="72"/>
        </w:rPr>
        <w:t>PISTE D’AUDIT FIABLE</w:t>
      </w:r>
    </w:p>
    <w:p w:rsidR="00AB1856" w:rsidRDefault="00AB1856" w:rsidP="00AB1856">
      <w:pPr>
        <w:rPr>
          <w:sz w:val="44"/>
        </w:rPr>
      </w:pPr>
    </w:p>
    <w:p w:rsidR="00AB1856" w:rsidRDefault="00AB1856" w:rsidP="00AB1856">
      <w:pPr>
        <w:rPr>
          <w:sz w:val="44"/>
        </w:rPr>
      </w:pPr>
    </w:p>
    <w:p w:rsidR="00AB1856" w:rsidRDefault="00AB1856" w:rsidP="00AB1856">
      <w:pPr>
        <w:rPr>
          <w:sz w:val="44"/>
        </w:rPr>
      </w:pPr>
    </w:p>
    <w:p w:rsidR="00AB1856" w:rsidRDefault="00AB1856" w:rsidP="00AB1856">
      <w:pPr>
        <w:rPr>
          <w:sz w:val="44"/>
        </w:rPr>
      </w:pPr>
    </w:p>
    <w:p w:rsidR="00AB1856" w:rsidRDefault="00AB1856" w:rsidP="00AB1856">
      <w:pPr>
        <w:rPr>
          <w:sz w:val="44"/>
        </w:rPr>
      </w:pPr>
    </w:p>
    <w:p w:rsidR="00AB1856" w:rsidRDefault="00AB1856" w:rsidP="00AB1856">
      <w:pPr>
        <w:rPr>
          <w:sz w:val="44"/>
        </w:rPr>
      </w:pPr>
    </w:p>
    <w:p w:rsidR="00AB1856" w:rsidRDefault="00AB1856" w:rsidP="00AB1856">
      <w:pPr>
        <w:rPr>
          <w:sz w:val="44"/>
        </w:rPr>
      </w:pPr>
    </w:p>
    <w:p w:rsidR="00AB1856" w:rsidRDefault="00AB1856" w:rsidP="00AB1856">
      <w:pPr>
        <w:rPr>
          <w:sz w:val="44"/>
        </w:rPr>
        <w:sectPr w:rsidR="00AB1856" w:rsidSect="00177D90"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177D90" w:rsidRDefault="0012449F">
      <w:pPr>
        <w:pStyle w:val="TM1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r>
        <w:rPr>
          <w:rFonts w:cs="Times New Roman"/>
          <w:b/>
          <w:sz w:val="56"/>
          <w:szCs w:val="24"/>
        </w:rPr>
        <w:lastRenderedPageBreak/>
        <w:fldChar w:fldCharType="begin"/>
      </w:r>
      <w:r w:rsidR="00AB1856">
        <w:rPr>
          <w:rFonts w:cs="Times New Roman"/>
          <w:b/>
          <w:sz w:val="56"/>
          <w:szCs w:val="24"/>
        </w:rPr>
        <w:instrText xml:space="preserve"> TOC \o "1-5" \h \z \u </w:instrText>
      </w:r>
      <w:r>
        <w:rPr>
          <w:rFonts w:cs="Times New Roman"/>
          <w:b/>
          <w:sz w:val="56"/>
          <w:szCs w:val="24"/>
        </w:rPr>
        <w:fldChar w:fldCharType="separate"/>
      </w:r>
      <w:hyperlink w:anchor="_Toc63000848" w:history="1">
        <w:r w:rsidR="00177D90" w:rsidRPr="00C943C6">
          <w:rPr>
            <w:rStyle w:val="Lienhypertexte"/>
            <w:noProof/>
          </w:rPr>
          <w:t>Préambule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77D90" w:rsidRDefault="00776C3C">
      <w:pPr>
        <w:pStyle w:val="TM1"/>
        <w:tabs>
          <w:tab w:val="left" w:pos="48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49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Présentation de la société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_Toc63000849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5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0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Informations générales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_Toc63000850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5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1" w:history="1">
        <w:r w:rsidR="00177D90" w:rsidRPr="00C943C6">
          <w:rPr>
            <w:rStyle w:val="Lienhypertexte"/>
            <w:rFonts w:eastAsia="Times New Roman"/>
            <w:noProof/>
            <w:lang w:eastAsia="fr-FR"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rFonts w:eastAsia="Times New Roman"/>
            <w:noProof/>
            <w:lang w:eastAsia="fr-FR"/>
          </w:rPr>
          <w:t>Interlocuteur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_Toc63000851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5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2" w:history="1">
        <w:r w:rsidR="00177D90" w:rsidRPr="00C943C6">
          <w:rPr>
            <w:rStyle w:val="Lienhypertexte"/>
            <w:noProof/>
          </w:rPr>
          <w:t>3.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Présentation du groupe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_Toc63000852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6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3" w:history="1">
        <w:r w:rsidR="00177D90" w:rsidRPr="00C943C6">
          <w:rPr>
            <w:rStyle w:val="Lienhypertexte"/>
            <w:noProof/>
          </w:rPr>
          <w:t>4.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Organigramme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_Toc63000853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6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4" w:history="1">
        <w:r w:rsidR="00177D90" w:rsidRPr="00C943C6">
          <w:rPr>
            <w:rStyle w:val="Lienhypertexte"/>
            <w:noProof/>
          </w:rPr>
          <w:t>5.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Système d’information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_Toc63000854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7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1"/>
        <w:tabs>
          <w:tab w:val="left" w:pos="48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5" w:history="1">
        <w:r w:rsidR="00177D90" w:rsidRPr="00C943C6">
          <w:rPr>
            <w:rStyle w:val="Lienhypertexte"/>
            <w:noProof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Modalités de création des comptes fournisseurs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_Toc63000855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8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6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Sélection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_Toc63000856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8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7" w:history="1">
        <w:r w:rsidR="00177D90" w:rsidRPr="00C943C6">
          <w:rPr>
            <w:rStyle w:val="Lienhypertexte"/>
            <w:noProof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Création d’une fiche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_Toc63000857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8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8" w:history="1">
        <w:r w:rsidR="00177D90" w:rsidRPr="00C943C6">
          <w:rPr>
            <w:rStyle w:val="Lienhypertexte"/>
            <w:noProof/>
          </w:rPr>
          <w:t>3.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Contrôles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_Toc63000858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8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1"/>
        <w:tabs>
          <w:tab w:val="left" w:pos="48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9" w:history="1">
        <w:r w:rsidR="00177D90" w:rsidRPr="00C943C6">
          <w:rPr>
            <w:rStyle w:val="Lienhypertexte"/>
            <w:noProof/>
          </w:rPr>
          <w:t>4.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Modalités de création des comptes clients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_Toc63000859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8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0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Sélection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_Toc63000860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8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1" w:history="1">
        <w:r w:rsidR="00177D90" w:rsidRPr="00C943C6">
          <w:rPr>
            <w:rStyle w:val="Lienhypertexte"/>
            <w:noProof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Création d’une fiche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_Toc63000861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9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2" w:history="1">
        <w:r w:rsidR="00177D90" w:rsidRPr="00C943C6">
          <w:rPr>
            <w:rStyle w:val="Lienhypertexte"/>
            <w:noProof/>
          </w:rPr>
          <w:t>3.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Contrôles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_Toc63000862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9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1"/>
        <w:tabs>
          <w:tab w:val="left" w:pos="48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3" w:history="1">
        <w:r w:rsidR="00177D90" w:rsidRPr="00C943C6">
          <w:rPr>
            <w:rStyle w:val="Lienhypertexte"/>
            <w:noProof/>
          </w:rPr>
          <w:t>4.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Description des processus achats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_Toc63000863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10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4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Vision global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_Toc63000864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10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5" w:history="1">
        <w:r w:rsidR="00177D90" w:rsidRPr="00C943C6">
          <w:rPr>
            <w:rStyle w:val="Lienhypertexte"/>
            <w:noProof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Description des flux étape par étape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_Toc63000865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11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6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Processus de traitement d’une facture avec commande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_Toc63000866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11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7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Identification et sélection des fournisseurs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_Toc63000867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11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8" w:history="1">
        <w:r w:rsidR="00177D90" w:rsidRPr="00C943C6">
          <w:rPr>
            <w:rStyle w:val="Lienhypertexte"/>
            <w:noProof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Création et validation d’une demande d’achat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_Toc63000868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11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9" w:history="1">
        <w:r w:rsidR="00177D90" w:rsidRPr="00C943C6">
          <w:rPr>
            <w:rStyle w:val="Lienhypertexte"/>
            <w:noProof/>
          </w:rPr>
          <w:t>3.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Commande et Confirmation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_Toc63000869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12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0" w:history="1">
        <w:r w:rsidR="00177D90" w:rsidRPr="00C943C6">
          <w:rPr>
            <w:rStyle w:val="Lienhypertexte"/>
            <w:noProof/>
          </w:rPr>
          <w:t>4.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Réception de la marchandise ou service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_Toc63000870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13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1" w:history="1">
        <w:r w:rsidR="00177D90" w:rsidRPr="00C943C6">
          <w:rPr>
            <w:rStyle w:val="Lienhypertexte"/>
            <w:noProof/>
          </w:rPr>
          <w:t>5.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Gestion des litiges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_Toc63000871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14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2" w:history="1">
        <w:r w:rsidR="00177D90" w:rsidRPr="00C943C6">
          <w:rPr>
            <w:rStyle w:val="Lienhypertexte"/>
            <w:noProof/>
          </w:rPr>
          <w:t>6.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Réception de la facture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_Toc63000872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14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3" w:history="1">
        <w:r w:rsidR="00177D90" w:rsidRPr="00C943C6">
          <w:rPr>
            <w:rStyle w:val="Lienhypertexte"/>
            <w:noProof/>
          </w:rPr>
          <w:t>7.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Contrôle et comptabilisation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_Toc63000873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14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4" w:history="1">
        <w:r w:rsidR="00177D90" w:rsidRPr="00C943C6">
          <w:rPr>
            <w:rStyle w:val="Lienhypertexte"/>
            <w:noProof/>
          </w:rPr>
          <w:t>8.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Paiement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_Toc63000874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15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5" w:history="1">
        <w:r w:rsidR="00177D90" w:rsidRPr="00C943C6">
          <w:rPr>
            <w:rStyle w:val="Lienhypertexte"/>
            <w:noProof/>
          </w:rPr>
          <w:t>9.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Archivage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_Toc63000875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15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6" w:history="1">
        <w:r w:rsidR="00177D90" w:rsidRPr="00C943C6">
          <w:rPr>
            <w:rStyle w:val="Lienhypertexte"/>
            <w:noProof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Processus de traitement d’une facture sans commande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_Toc63000876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15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7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Réception de la facture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_Toc63000877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15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8" w:history="1">
        <w:r w:rsidR="00177D90" w:rsidRPr="00C943C6">
          <w:rPr>
            <w:rStyle w:val="Lienhypertexte"/>
            <w:noProof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Contrôle et comptabilisation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_Toc63000878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15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9" w:history="1">
        <w:r w:rsidR="00177D90" w:rsidRPr="00C943C6">
          <w:rPr>
            <w:rStyle w:val="Lienhypertexte"/>
            <w:noProof/>
          </w:rPr>
          <w:t>3.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Paiement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_Toc63000879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15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0" w:history="1">
        <w:r w:rsidR="00177D90" w:rsidRPr="00C943C6">
          <w:rPr>
            <w:rStyle w:val="Lienhypertexte"/>
            <w:noProof/>
          </w:rPr>
          <w:t>4.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Archivage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_Toc63000880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16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1" w:history="1">
        <w:r w:rsidR="00177D90" w:rsidRPr="00C943C6">
          <w:rPr>
            <w:rStyle w:val="Lienhypertexte"/>
            <w:noProof/>
          </w:rPr>
          <w:t>3.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Cas particuliers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_Toc63000881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16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1"/>
        <w:tabs>
          <w:tab w:val="left" w:pos="48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2" w:history="1">
        <w:r w:rsidR="00177D90" w:rsidRPr="00C943C6">
          <w:rPr>
            <w:rStyle w:val="Lienhypertexte"/>
            <w:noProof/>
          </w:rPr>
          <w:t>5.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Description des processus ventes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_Toc63000882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16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3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Vision global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_Toc63000883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17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4" w:history="1">
        <w:r w:rsidR="00177D90" w:rsidRPr="00C943C6">
          <w:rPr>
            <w:rStyle w:val="Lienhypertexte"/>
            <w:noProof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Description des flux étape par étape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_Toc63000884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17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5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Réception de la commande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_Toc63000885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17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6" w:history="1">
        <w:r w:rsidR="00177D90" w:rsidRPr="00C943C6">
          <w:rPr>
            <w:rStyle w:val="Lienhypertexte"/>
            <w:noProof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Offre commerciale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_Toc63000886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17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7" w:history="1">
        <w:r w:rsidR="00177D90" w:rsidRPr="00C943C6">
          <w:rPr>
            <w:rStyle w:val="Lienhypertexte"/>
            <w:noProof/>
          </w:rPr>
          <w:t>3.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Livraison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_Toc63000887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18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8" w:history="1">
        <w:r w:rsidR="00177D90" w:rsidRPr="00C943C6">
          <w:rPr>
            <w:rStyle w:val="Lienhypertexte"/>
            <w:noProof/>
          </w:rPr>
          <w:t>4.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Facturation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_Toc63000888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18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9" w:history="1">
        <w:r w:rsidR="00177D90" w:rsidRPr="00C943C6">
          <w:rPr>
            <w:rStyle w:val="Lienhypertexte"/>
            <w:noProof/>
          </w:rPr>
          <w:t>5.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Avoir – clients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_Toc63000889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19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90" w:history="1">
        <w:r w:rsidR="00177D90" w:rsidRPr="00C943C6">
          <w:rPr>
            <w:rStyle w:val="Lienhypertexte"/>
            <w:noProof/>
          </w:rPr>
          <w:t>6.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Comptabilisation et encaissement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_Toc63000890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19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91" w:history="1">
        <w:r w:rsidR="00177D90" w:rsidRPr="00C943C6">
          <w:rPr>
            <w:rStyle w:val="Lienhypertexte"/>
            <w:noProof/>
          </w:rPr>
          <w:t>7.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Archivage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_Toc63000891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19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1"/>
        <w:tabs>
          <w:tab w:val="left" w:pos="48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92" w:history="1">
        <w:r w:rsidR="00177D90" w:rsidRPr="00C943C6">
          <w:rPr>
            <w:rStyle w:val="Lienhypertexte"/>
            <w:noProof/>
          </w:rPr>
          <w:t>8.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Description du processus d’établissement des déclarations de TVA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_Toc63000892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20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776C3C">
      <w:pPr>
        <w:pStyle w:val="TM1"/>
        <w:tabs>
          <w:tab w:val="left" w:pos="48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93" w:history="1">
        <w:r w:rsidR="00177D90" w:rsidRPr="00C943C6">
          <w:rPr>
            <w:rStyle w:val="Lienhypertexte"/>
            <w:noProof/>
          </w:rPr>
          <w:t>9.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Modalités de stockage et archivage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_Toc63000893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21</w:t>
        </w:r>
        <w:r w:rsidR="0012449F">
          <w:rPr>
            <w:noProof/>
            <w:webHidden/>
          </w:rPr>
          <w:fldChar w:fldCharType="end"/>
        </w:r>
      </w:hyperlink>
    </w:p>
    <w:p w:rsidR="00AB1856" w:rsidRDefault="0012449F" w:rsidP="00AB1856">
      <w:pPr>
        <w:jc w:val="center"/>
        <w:rPr>
          <w:rFonts w:cs="Times New Roman"/>
          <w:b/>
          <w:sz w:val="56"/>
          <w:szCs w:val="24"/>
        </w:rPr>
        <w:sectPr w:rsidR="00AB1856" w:rsidSect="00177D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cs="Times New Roman"/>
          <w:b/>
          <w:sz w:val="56"/>
          <w:szCs w:val="24"/>
        </w:rPr>
        <w:fldChar w:fldCharType="end"/>
      </w:r>
    </w:p>
    <w:p w:rsidR="00AB1856" w:rsidRPr="00003740" w:rsidRDefault="00AB1856" w:rsidP="00AB1856">
      <w:pPr>
        <w:pStyle w:val="Titre1"/>
        <w:rPr>
          <w:szCs w:val="24"/>
        </w:rPr>
      </w:pPr>
      <w:bookmarkStart w:id="0" w:name="_Toc63000848"/>
      <w:r w:rsidRPr="00003740">
        <w:rPr>
          <w:szCs w:val="24"/>
        </w:rPr>
        <w:lastRenderedPageBreak/>
        <w:t>Préambule</w:t>
      </w:r>
      <w:bookmarkEnd w:id="0"/>
    </w:p>
    <w:p w:rsidR="00AB1856" w:rsidRPr="00390D18" w:rsidRDefault="00AB1856" w:rsidP="00AB1856">
      <w:pPr>
        <w:jc w:val="both"/>
        <w:rPr>
          <w:rFonts w:cs="Times New Roman"/>
          <w:szCs w:val="24"/>
        </w:rPr>
      </w:pPr>
      <w:r w:rsidRPr="00390D18">
        <w:rPr>
          <w:rFonts w:cs="Times New Roman"/>
          <w:szCs w:val="24"/>
        </w:rPr>
        <w:t>La présente documentation est relative à la piste d’audit fiable, elle est rédigée conformément à l’esprit de la loi et aux attentes de l’administration fiscales.</w:t>
      </w:r>
    </w:p>
    <w:p w:rsidR="00AB1856" w:rsidRPr="00390D18" w:rsidRDefault="00AB1856" w:rsidP="00AB1856">
      <w:pPr>
        <w:jc w:val="both"/>
        <w:rPr>
          <w:rFonts w:cs="Times New Roman"/>
          <w:szCs w:val="24"/>
        </w:rPr>
      </w:pPr>
      <w:r w:rsidRPr="00390D18">
        <w:rPr>
          <w:rFonts w:cs="Times New Roman"/>
          <w:szCs w:val="24"/>
        </w:rPr>
        <w:t>L</w:t>
      </w:r>
      <w:r>
        <w:rPr>
          <w:rFonts w:cs="Times New Roman"/>
          <w:szCs w:val="24"/>
        </w:rPr>
        <w:t>’</w:t>
      </w:r>
      <w:r w:rsidRPr="00390D18">
        <w:rPr>
          <w:rFonts w:cs="Times New Roman"/>
          <w:szCs w:val="24"/>
        </w:rPr>
        <w:t xml:space="preserve">objectifs poursuivi par la présente documentation est de traduire la </w:t>
      </w:r>
      <w:r>
        <w:rPr>
          <w:rFonts w:cs="Times New Roman"/>
          <w:szCs w:val="24"/>
        </w:rPr>
        <w:t>description</w:t>
      </w:r>
      <w:r w:rsidRPr="00390D18">
        <w:rPr>
          <w:rFonts w:cs="Times New Roman"/>
          <w:szCs w:val="24"/>
        </w:rPr>
        <w:t xml:space="preserve"> des flux des factures entrantes et sortantes </w:t>
      </w:r>
      <w:r>
        <w:rPr>
          <w:rFonts w:cs="Times New Roman"/>
          <w:szCs w:val="24"/>
        </w:rPr>
        <w:t>afin</w:t>
      </w:r>
      <w:r w:rsidRPr="00390D18">
        <w:rPr>
          <w:rFonts w:cs="Times New Roman"/>
          <w:szCs w:val="24"/>
        </w:rPr>
        <w:t xml:space="preserve"> répondre à l’obligation des contrôles documentés. En conséquence</w:t>
      </w:r>
      <w:r>
        <w:rPr>
          <w:rFonts w:cs="Times New Roman"/>
          <w:szCs w:val="24"/>
        </w:rPr>
        <w:t>,</w:t>
      </w:r>
      <w:r w:rsidRPr="00390D18">
        <w:rPr>
          <w:rFonts w:cs="Times New Roman"/>
          <w:szCs w:val="24"/>
        </w:rPr>
        <w:t xml:space="preserve"> la piste d’audit fiable </w:t>
      </w:r>
      <w:r>
        <w:rPr>
          <w:rFonts w:cs="Times New Roman"/>
          <w:szCs w:val="24"/>
        </w:rPr>
        <w:t>va</w:t>
      </w:r>
      <w:r w:rsidRPr="00390D18">
        <w:rPr>
          <w:rFonts w:cs="Times New Roman"/>
          <w:szCs w:val="24"/>
        </w:rPr>
        <w:t xml:space="preserve"> permettre :</w:t>
      </w:r>
    </w:p>
    <w:p w:rsidR="00AB1856" w:rsidRPr="00390D18" w:rsidRDefault="00AB1856" w:rsidP="00AB1856">
      <w:pPr>
        <w:pStyle w:val="Paragraphedeliste"/>
        <w:numPr>
          <w:ilvl w:val="0"/>
          <w:numId w:val="2"/>
        </w:numPr>
        <w:rPr>
          <w:szCs w:val="24"/>
        </w:rPr>
      </w:pPr>
      <w:proofErr w:type="gramStart"/>
      <w:r w:rsidRPr="00390D18">
        <w:rPr>
          <w:szCs w:val="24"/>
        </w:rPr>
        <w:t>de</w:t>
      </w:r>
      <w:proofErr w:type="gramEnd"/>
      <w:r w:rsidRPr="00390D18">
        <w:rPr>
          <w:szCs w:val="24"/>
        </w:rPr>
        <w:t xml:space="preserve"> reconstituer, dans un ordre chronologique la totalité du processus de facturation, d</w:t>
      </w:r>
      <w:r>
        <w:rPr>
          <w:szCs w:val="24"/>
        </w:rPr>
        <w:t xml:space="preserve">epuis son origine </w:t>
      </w:r>
      <w:r w:rsidRPr="00390D18">
        <w:rPr>
          <w:szCs w:val="24"/>
        </w:rPr>
        <w:t>jusqu'au document facture</w:t>
      </w:r>
      <w:r>
        <w:rPr>
          <w:szCs w:val="24"/>
        </w:rPr>
        <w:t xml:space="preserve"> </w:t>
      </w:r>
      <w:r w:rsidRPr="00390D18">
        <w:rPr>
          <w:szCs w:val="24"/>
        </w:rPr>
        <w:t>(bons de commande, bons de livraisons, extraits de compte...) et de relier les différents documents de ce processus ;</w:t>
      </w:r>
    </w:p>
    <w:p w:rsidR="00AB1856" w:rsidRPr="00390D18" w:rsidRDefault="00AB1856" w:rsidP="00AB1856">
      <w:pPr>
        <w:pStyle w:val="Paragraphedeliste"/>
        <w:numPr>
          <w:ilvl w:val="0"/>
          <w:numId w:val="2"/>
        </w:numPr>
        <w:rPr>
          <w:szCs w:val="24"/>
        </w:rPr>
      </w:pPr>
      <w:proofErr w:type="gramStart"/>
      <w:r w:rsidRPr="00390D18">
        <w:rPr>
          <w:szCs w:val="24"/>
        </w:rPr>
        <w:t>de</w:t>
      </w:r>
      <w:proofErr w:type="gramEnd"/>
      <w:r w:rsidRPr="00390D18">
        <w:rPr>
          <w:szCs w:val="24"/>
        </w:rPr>
        <w:t xml:space="preserve"> garantir que la facture émise ou reçue reflète l'opération qui a eu lieu, en permettant d'établir un lien entre la facture et la livraison de biens ou la prestation de services qui la fonde ;</w:t>
      </w:r>
    </w:p>
    <w:p w:rsidR="00AB1856" w:rsidRPr="00390D18" w:rsidRDefault="00AB1856" w:rsidP="00AB1856">
      <w:pPr>
        <w:pStyle w:val="Paragraphedeliste"/>
        <w:numPr>
          <w:ilvl w:val="0"/>
          <w:numId w:val="2"/>
        </w:numPr>
        <w:rPr>
          <w:szCs w:val="24"/>
        </w:rPr>
      </w:pPr>
      <w:proofErr w:type="gramStart"/>
      <w:r w:rsidRPr="00390D18">
        <w:rPr>
          <w:szCs w:val="24"/>
        </w:rPr>
        <w:t>de</w:t>
      </w:r>
      <w:proofErr w:type="gramEnd"/>
      <w:r w:rsidRPr="00390D18">
        <w:rPr>
          <w:szCs w:val="24"/>
        </w:rPr>
        <w:t xml:space="preserve"> justifier toute opération par une pièce d’origine à partir de laquelle il doit être possible de remonter par un cheminement ininterrompu à la facture et réciproquement.</w:t>
      </w:r>
    </w:p>
    <w:p w:rsidR="00AB1856" w:rsidRDefault="00AB1856" w:rsidP="00AB1856">
      <w:pPr>
        <w:jc w:val="both"/>
        <w:rPr>
          <w:rFonts w:cs="Times New Roman"/>
          <w:szCs w:val="24"/>
        </w:rPr>
      </w:pPr>
    </w:p>
    <w:p w:rsidR="00AB1856" w:rsidRPr="00803B12" w:rsidRDefault="00AB1856" w:rsidP="00AB1856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En conséquence</w:t>
      </w:r>
      <w:r w:rsidRPr="00803B12">
        <w:rPr>
          <w:rFonts w:cs="Times New Roman"/>
          <w:szCs w:val="24"/>
        </w:rPr>
        <w:t xml:space="preserve">, les contrôles établissant la piste d’audit fiable sont organisés et permanents. Ils sont choisis </w:t>
      </w:r>
      <w:r>
        <w:rPr>
          <w:rFonts w:cs="Times New Roman"/>
          <w:szCs w:val="24"/>
        </w:rPr>
        <w:t xml:space="preserve">et mis en œuvre </w:t>
      </w:r>
      <w:r w:rsidRPr="00803B12">
        <w:rPr>
          <w:rFonts w:cs="Times New Roman"/>
          <w:szCs w:val="24"/>
        </w:rPr>
        <w:t>:</w:t>
      </w:r>
    </w:p>
    <w:p w:rsidR="00AB1856" w:rsidRPr="00803B12" w:rsidRDefault="00AB1856" w:rsidP="00AB1856">
      <w:pPr>
        <w:pStyle w:val="Paragraphedeliste"/>
        <w:numPr>
          <w:ilvl w:val="0"/>
          <w:numId w:val="2"/>
        </w:numPr>
        <w:rPr>
          <w:szCs w:val="24"/>
        </w:rPr>
      </w:pPr>
      <w:r w:rsidRPr="00803B12">
        <w:rPr>
          <w:szCs w:val="24"/>
        </w:rPr>
        <w:t>Pour garantir les conditions d’authenticité, d’intégrité et de lisibilité des factures ;</w:t>
      </w:r>
    </w:p>
    <w:p w:rsidR="00AB1856" w:rsidRPr="00803B12" w:rsidRDefault="00AB1856" w:rsidP="00AB1856">
      <w:pPr>
        <w:pStyle w:val="Paragraphedeliste"/>
        <w:numPr>
          <w:ilvl w:val="0"/>
          <w:numId w:val="2"/>
        </w:numPr>
        <w:rPr>
          <w:szCs w:val="24"/>
        </w:rPr>
      </w:pPr>
      <w:r w:rsidRPr="00803B12">
        <w:rPr>
          <w:szCs w:val="24"/>
        </w:rPr>
        <w:t>Pour maîtriser le fonctionnement d</w:t>
      </w:r>
      <w:r>
        <w:rPr>
          <w:szCs w:val="24"/>
        </w:rPr>
        <w:t xml:space="preserve">u </w:t>
      </w:r>
      <w:r w:rsidRPr="00803B12">
        <w:rPr>
          <w:szCs w:val="24"/>
        </w:rPr>
        <w:t>système d’émission, de transmission et de réception des factures ;</w:t>
      </w:r>
    </w:p>
    <w:p w:rsidR="00AB1856" w:rsidRDefault="00AB1856" w:rsidP="00AB1856">
      <w:pPr>
        <w:jc w:val="both"/>
        <w:rPr>
          <w:rFonts w:cs="Times New Roman"/>
          <w:szCs w:val="24"/>
        </w:rPr>
      </w:pPr>
    </w:p>
    <w:p w:rsidR="00AB1856" w:rsidRDefault="00AB1856" w:rsidP="00AB1856">
      <w:pPr>
        <w:jc w:val="both"/>
        <w:rPr>
          <w:rFonts w:cs="Times New Roman"/>
          <w:szCs w:val="24"/>
        </w:rPr>
      </w:pPr>
      <w:r w:rsidRPr="00390D18">
        <w:rPr>
          <w:rFonts w:cs="Times New Roman"/>
          <w:szCs w:val="24"/>
        </w:rPr>
        <w:t xml:space="preserve">Les différents chapitres de la présente documentation ont été organisés </w:t>
      </w:r>
      <w:r>
        <w:rPr>
          <w:rFonts w:cs="Times New Roman"/>
          <w:szCs w:val="24"/>
        </w:rPr>
        <w:t xml:space="preserve">de façon à </w:t>
      </w:r>
      <w:r w:rsidRPr="00390D18">
        <w:rPr>
          <w:rFonts w:cs="Times New Roman"/>
          <w:szCs w:val="24"/>
        </w:rPr>
        <w:t>permett</w:t>
      </w:r>
      <w:r>
        <w:rPr>
          <w:rFonts w:cs="Times New Roman"/>
          <w:szCs w:val="24"/>
        </w:rPr>
        <w:t xml:space="preserve">re à l’ensemble des lecteurs </w:t>
      </w:r>
      <w:r w:rsidRPr="00390D18">
        <w:rPr>
          <w:rFonts w:cs="Times New Roman"/>
          <w:szCs w:val="24"/>
        </w:rPr>
        <w:t>d’appré</w:t>
      </w:r>
      <w:r>
        <w:rPr>
          <w:rFonts w:cs="Times New Roman"/>
          <w:szCs w:val="24"/>
        </w:rPr>
        <w:t>cier le fonctionnement de l’entreprise et la circulation des flux d’information.</w:t>
      </w:r>
    </w:p>
    <w:p w:rsidR="00AB1856" w:rsidRPr="00390D18" w:rsidRDefault="00AB1856" w:rsidP="00AB1856">
      <w:pPr>
        <w:jc w:val="both"/>
        <w:rPr>
          <w:rFonts w:cs="Times New Roman"/>
          <w:szCs w:val="24"/>
        </w:rPr>
        <w:sectPr w:rsidR="00AB1856" w:rsidRPr="00390D18" w:rsidSect="00177D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B1856" w:rsidRPr="004607CA" w:rsidRDefault="00AB1856" w:rsidP="00AB1856">
      <w:pPr>
        <w:pStyle w:val="Titre1"/>
        <w:numPr>
          <w:ilvl w:val="0"/>
          <w:numId w:val="29"/>
        </w:numPr>
        <w:jc w:val="left"/>
      </w:pPr>
      <w:bookmarkStart w:id="1" w:name="_Toc63000849"/>
      <w:r w:rsidRPr="004607CA">
        <w:lastRenderedPageBreak/>
        <w:t>Présentation de la société</w:t>
      </w:r>
      <w:bookmarkEnd w:id="1"/>
    </w:p>
    <w:p w:rsidR="00AB1856" w:rsidRDefault="00AB1856" w:rsidP="00AB1856"/>
    <w:p w:rsidR="00AB1856" w:rsidRPr="004607CA" w:rsidRDefault="00AB1856" w:rsidP="00AB1856">
      <w:pPr>
        <w:pStyle w:val="Titre2"/>
        <w:numPr>
          <w:ilvl w:val="0"/>
          <w:numId w:val="30"/>
        </w:numPr>
      </w:pPr>
      <w:bookmarkStart w:id="2" w:name="_Toc63000850"/>
      <w:r w:rsidRPr="004607CA">
        <w:t>Informations générales</w:t>
      </w:r>
      <w:bookmarkEnd w:id="2"/>
    </w:p>
    <w:p w:rsidR="00AB1856" w:rsidRPr="008915F8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  <w:r w:rsidRPr="008915F8">
        <w:rPr>
          <w:rFonts w:eastAsia="Times New Roman" w:cs="Times New Roman"/>
          <w:color w:val="000000"/>
          <w:szCs w:val="24"/>
          <w:lang w:eastAsia="fr-FR"/>
        </w:rPr>
        <w:t>Forme juridique</w:t>
      </w:r>
      <w:r>
        <w:rPr>
          <w:rFonts w:eastAsia="Times New Roman" w:cs="Times New Roman"/>
          <w:color w:val="000000"/>
          <w:szCs w:val="24"/>
          <w:lang w:eastAsia="fr-FR"/>
        </w:rPr>
        <w:t xml:space="preserve"> : </w:t>
      </w:r>
      <w:sdt>
        <w:sdtPr>
          <w:rPr>
            <w:rStyle w:val="Style6"/>
          </w:rPr>
          <w:alias w:val="Forme_juridique"/>
          <w:id w:val="701803337"/>
          <w:placeholder>
            <w:docPart w:val="DefaultPlaceholder_22675703"/>
          </w:placeholder>
        </w:sdtPr>
        <w:sdtEndPr>
          <w:rPr>
            <w:rStyle w:val="Style6"/>
          </w:rPr>
        </w:sdtEndPr>
        <w:sdtContent>
          <w:r w:rsidR="00EE5268" w:rsidRPr="007D5245">
            <w:rPr>
              <w:rStyle w:val="Style6"/>
            </w:rPr>
            <w:t>Forme juridique</w:t>
          </w:r>
        </w:sdtContent>
      </w:sdt>
    </w:p>
    <w:p w:rsidR="00AB1856" w:rsidRDefault="00AB1856" w:rsidP="00AB1856">
      <w:pPr>
        <w:rPr>
          <w:rFonts w:eastAsia="Times New Roman" w:cs="Times New Roman"/>
          <w:color w:val="000000"/>
          <w:szCs w:val="24"/>
          <w:lang w:eastAsia="fr-FR"/>
        </w:rPr>
      </w:pPr>
      <w:r w:rsidRPr="008915F8">
        <w:rPr>
          <w:rFonts w:eastAsia="Times New Roman" w:cs="Times New Roman"/>
          <w:color w:val="000000"/>
          <w:szCs w:val="24"/>
          <w:lang w:eastAsia="fr-FR"/>
        </w:rPr>
        <w:t>Raison sociale</w:t>
      </w:r>
      <w:r>
        <w:rPr>
          <w:rFonts w:eastAsia="Times New Roman" w:cs="Times New Roman"/>
          <w:color w:val="000000"/>
          <w:szCs w:val="24"/>
          <w:lang w:eastAsia="fr-FR"/>
        </w:rPr>
        <w:t xml:space="preserve"> : </w:t>
      </w:r>
      <w:sdt>
        <w:sdtPr>
          <w:rPr>
            <w:rStyle w:val="Style7"/>
          </w:rPr>
          <w:alias w:val="Raison_sociale"/>
          <w:id w:val="701803339"/>
          <w:placeholder>
            <w:docPart w:val="DefaultPlaceholder_22675703"/>
          </w:placeholder>
        </w:sdtPr>
        <w:sdtEndPr>
          <w:rPr>
            <w:rStyle w:val="Style7"/>
          </w:rPr>
        </w:sdtEndPr>
        <w:sdtContent>
          <w:r w:rsidR="00EE5268" w:rsidRPr="007D5245">
            <w:rPr>
              <w:rStyle w:val="Style7"/>
            </w:rPr>
            <w:t>Raison sociale</w:t>
          </w:r>
        </w:sdtContent>
      </w:sdt>
    </w:p>
    <w:p w:rsidR="00AB1856" w:rsidRPr="001C354A" w:rsidRDefault="00AB1856" w:rsidP="00AB1856">
      <w:r w:rsidRPr="008915F8">
        <w:rPr>
          <w:rFonts w:eastAsia="Times New Roman" w:cs="Times New Roman"/>
          <w:color w:val="000000"/>
          <w:szCs w:val="24"/>
          <w:lang w:eastAsia="fr-FR"/>
        </w:rPr>
        <w:t>Nom commercial</w:t>
      </w:r>
      <w:r>
        <w:rPr>
          <w:rFonts w:eastAsia="Times New Roman" w:cs="Times New Roman"/>
          <w:color w:val="000000"/>
          <w:szCs w:val="24"/>
          <w:lang w:eastAsia="fr-FR"/>
        </w:rPr>
        <w:t xml:space="preserve"> : </w:t>
      </w:r>
      <w:sdt>
        <w:sdtPr>
          <w:rPr>
            <w:rStyle w:val="Style8"/>
          </w:rPr>
          <w:alias w:val="Nom_commercial"/>
          <w:id w:val="701803341"/>
          <w:placeholder>
            <w:docPart w:val="DefaultPlaceholder_22675703"/>
          </w:placeholder>
        </w:sdtPr>
        <w:sdtEndPr>
          <w:rPr>
            <w:rStyle w:val="Style8"/>
          </w:rPr>
        </w:sdtEndPr>
        <w:sdtContent>
          <w:r w:rsidR="00EE5268" w:rsidRPr="007D5245">
            <w:rPr>
              <w:rStyle w:val="Style8"/>
            </w:rPr>
            <w:t>Nom commercial</w:t>
          </w:r>
        </w:sdtContent>
      </w:sdt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  <w:r>
        <w:rPr>
          <w:rFonts w:eastAsia="Times New Roman" w:cs="Times New Roman"/>
          <w:color w:val="000000"/>
          <w:szCs w:val="24"/>
          <w:lang w:eastAsia="fr-FR"/>
        </w:rPr>
        <w:t xml:space="preserve">Activité principal : </w:t>
      </w:r>
      <w:sdt>
        <w:sdtPr>
          <w:rPr>
            <w:rStyle w:val="Style9"/>
          </w:rPr>
          <w:alias w:val="Activité_principal"/>
          <w:id w:val="701803344"/>
          <w:placeholder>
            <w:docPart w:val="DefaultPlaceholder_22675703"/>
          </w:placeholder>
        </w:sdtPr>
        <w:sdtEndPr>
          <w:rPr>
            <w:rStyle w:val="Style9"/>
          </w:rPr>
        </w:sdtEndPr>
        <w:sdtContent>
          <w:r w:rsidR="00EE5268" w:rsidRPr="007D5245">
            <w:rPr>
              <w:rStyle w:val="Style9"/>
            </w:rPr>
            <w:t>Activité principal</w:t>
          </w:r>
        </w:sdtContent>
      </w:sdt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  <w:r w:rsidRPr="008915F8">
        <w:rPr>
          <w:rFonts w:eastAsia="Times New Roman" w:cs="Times New Roman"/>
          <w:color w:val="000000"/>
          <w:szCs w:val="24"/>
          <w:lang w:eastAsia="fr-FR"/>
        </w:rPr>
        <w:t>Adresse du siège social :</w:t>
      </w:r>
      <w:r w:rsidR="00EE5268">
        <w:rPr>
          <w:rFonts w:eastAsia="Times New Roman" w:cs="Times New Roman"/>
          <w:color w:val="000000"/>
          <w:szCs w:val="24"/>
          <w:lang w:eastAsia="fr-FR"/>
        </w:rPr>
        <w:t xml:space="preserve"> </w:t>
      </w:r>
      <w:sdt>
        <w:sdtPr>
          <w:rPr>
            <w:rStyle w:val="Style10"/>
          </w:rPr>
          <w:alias w:val="Adresse_du_siège_social"/>
          <w:id w:val="701803346"/>
          <w:placeholder>
            <w:docPart w:val="DefaultPlaceholder_22675703"/>
          </w:placeholder>
        </w:sdtPr>
        <w:sdtEndPr>
          <w:rPr>
            <w:rStyle w:val="Style10"/>
          </w:rPr>
        </w:sdtEndPr>
        <w:sdtContent>
          <w:r w:rsidR="00EE5268" w:rsidRPr="007D5245">
            <w:rPr>
              <w:rStyle w:val="Style10"/>
            </w:rPr>
            <w:t xml:space="preserve">Adresse du siège social </w:t>
          </w:r>
        </w:sdtContent>
      </w:sdt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  <w:r w:rsidRPr="0022522C">
        <w:rPr>
          <w:rFonts w:eastAsia="Times New Roman" w:cs="Times New Roman"/>
          <w:color w:val="000000"/>
          <w:szCs w:val="24"/>
          <w:lang w:eastAsia="fr-FR"/>
        </w:rPr>
        <w:t>Nationalité</w:t>
      </w:r>
      <w:r>
        <w:rPr>
          <w:rFonts w:eastAsia="Times New Roman" w:cs="Times New Roman"/>
          <w:color w:val="000000"/>
          <w:szCs w:val="24"/>
          <w:lang w:eastAsia="fr-FR"/>
        </w:rPr>
        <w:t xml:space="preserve"> : </w:t>
      </w:r>
      <w:sdt>
        <w:sdtPr>
          <w:rPr>
            <w:rStyle w:val="Style12"/>
          </w:rPr>
          <w:alias w:val="Nationalité"/>
          <w:tag w:val="Nationalité"/>
          <w:id w:val="701803348"/>
          <w:placeholder>
            <w:docPart w:val="DefaultPlaceholder_22675703"/>
          </w:placeholder>
        </w:sdtPr>
        <w:sdtEndPr>
          <w:rPr>
            <w:rStyle w:val="Style12"/>
          </w:rPr>
        </w:sdtEndPr>
        <w:sdtContent>
          <w:r w:rsidR="00EE5268" w:rsidRPr="007D5245">
            <w:rPr>
              <w:rStyle w:val="Style12"/>
            </w:rPr>
            <w:t>Nationalité</w:t>
          </w:r>
        </w:sdtContent>
      </w:sdt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  <w:r w:rsidRPr="000E48EE">
        <w:rPr>
          <w:rFonts w:eastAsia="Times New Roman" w:cs="Times New Roman"/>
          <w:color w:val="000000"/>
          <w:szCs w:val="24"/>
          <w:lang w:eastAsia="fr-FR"/>
        </w:rPr>
        <w:t>SIRET :</w:t>
      </w:r>
      <w:r>
        <w:rPr>
          <w:rFonts w:eastAsia="Times New Roman" w:cs="Times New Roman"/>
          <w:color w:val="000000"/>
          <w:szCs w:val="24"/>
          <w:lang w:eastAsia="fr-FR"/>
        </w:rPr>
        <w:t xml:space="preserve"> </w:t>
      </w:r>
      <w:sdt>
        <w:sdtPr>
          <w:rPr>
            <w:rStyle w:val="Style13"/>
          </w:rPr>
          <w:alias w:val="SIRET"/>
          <w:tag w:val="SIRET"/>
          <w:id w:val="701803350"/>
          <w:placeholder>
            <w:docPart w:val="DefaultPlaceholder_22675703"/>
          </w:placeholder>
        </w:sdtPr>
        <w:sdtEndPr>
          <w:rPr>
            <w:rStyle w:val="Style13"/>
          </w:rPr>
        </w:sdtEndPr>
        <w:sdtContent>
          <w:r w:rsidR="00EE5268" w:rsidRPr="007D5245">
            <w:rPr>
              <w:rStyle w:val="Style13"/>
            </w:rPr>
            <w:t>SIRET</w:t>
          </w:r>
        </w:sdtContent>
      </w:sdt>
    </w:p>
    <w:p w:rsidR="00AB1856" w:rsidRPr="000E48EE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  <w:r w:rsidRPr="000E48EE">
        <w:rPr>
          <w:rFonts w:eastAsia="Times New Roman" w:cs="Times New Roman"/>
          <w:color w:val="000000"/>
          <w:szCs w:val="24"/>
          <w:lang w:eastAsia="fr-FR"/>
        </w:rPr>
        <w:t>N° RCS</w:t>
      </w:r>
      <w:r>
        <w:rPr>
          <w:rFonts w:eastAsia="Times New Roman" w:cs="Times New Roman"/>
          <w:color w:val="000000"/>
          <w:szCs w:val="24"/>
          <w:lang w:eastAsia="fr-FR"/>
        </w:rPr>
        <w:t xml:space="preserve"> : </w:t>
      </w:r>
      <w:sdt>
        <w:sdtPr>
          <w:rPr>
            <w:rStyle w:val="Style11"/>
          </w:rPr>
          <w:alias w:val="N°_RCS"/>
          <w:id w:val="701803352"/>
          <w:placeholder>
            <w:docPart w:val="DefaultPlaceholder_22675703"/>
          </w:placeholder>
        </w:sdtPr>
        <w:sdtEndPr>
          <w:rPr>
            <w:rStyle w:val="Style11"/>
          </w:rPr>
        </w:sdtEndPr>
        <w:sdtContent>
          <w:r w:rsidR="00EE5268" w:rsidRPr="007D5245">
            <w:rPr>
              <w:rStyle w:val="Style11"/>
            </w:rPr>
            <w:t>N° RCS</w:t>
          </w:r>
        </w:sdtContent>
      </w:sdt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  <w:r w:rsidRPr="000E48EE">
        <w:rPr>
          <w:rFonts w:eastAsia="Times New Roman" w:cs="Times New Roman"/>
          <w:color w:val="000000"/>
          <w:szCs w:val="24"/>
          <w:lang w:eastAsia="fr-FR"/>
        </w:rPr>
        <w:t>Code APE</w:t>
      </w:r>
      <w:r>
        <w:rPr>
          <w:rFonts w:eastAsia="Times New Roman" w:cs="Times New Roman"/>
          <w:color w:val="000000"/>
          <w:szCs w:val="24"/>
          <w:lang w:eastAsia="fr-FR"/>
        </w:rPr>
        <w:t xml:space="preserve"> : </w:t>
      </w:r>
      <w:sdt>
        <w:sdtPr>
          <w:rPr>
            <w:rStyle w:val="Style14"/>
          </w:rPr>
          <w:alias w:val="Code_APE"/>
          <w:id w:val="701803354"/>
          <w:placeholder>
            <w:docPart w:val="DefaultPlaceholder_22675703"/>
          </w:placeholder>
        </w:sdtPr>
        <w:sdtEndPr>
          <w:rPr>
            <w:rStyle w:val="Style14"/>
          </w:rPr>
        </w:sdtEndPr>
        <w:sdtContent>
          <w:r w:rsidR="00EE5268" w:rsidRPr="007D5245">
            <w:rPr>
              <w:rStyle w:val="Style14"/>
            </w:rPr>
            <w:t>Code APE</w:t>
          </w:r>
        </w:sdtContent>
      </w:sdt>
    </w:p>
    <w:p w:rsidR="00AB1856" w:rsidRDefault="00AB1856" w:rsidP="00AB1856">
      <w:pPr>
        <w:spacing w:after="0" w:line="240" w:lineRule="auto"/>
        <w:rPr>
          <w:rFonts w:eastAsia="Times New Roman" w:cs="Times New Roman"/>
          <w:color w:val="000000"/>
          <w:szCs w:val="24"/>
          <w:lang w:eastAsia="fr-FR"/>
        </w:rPr>
      </w:pPr>
    </w:p>
    <w:p w:rsidR="002B65F2" w:rsidRDefault="00AB1856" w:rsidP="00AB1856">
      <w:pPr>
        <w:spacing w:after="0" w:line="240" w:lineRule="auto"/>
        <w:rPr>
          <w:rFonts w:eastAsia="Times New Roman" w:cs="Times New Roman"/>
          <w:color w:val="000000"/>
          <w:szCs w:val="24"/>
          <w:lang w:eastAsia="fr-FR"/>
        </w:rPr>
      </w:pPr>
      <w:r w:rsidRPr="0036220A">
        <w:rPr>
          <w:rFonts w:eastAsia="Times New Roman" w:cs="Times New Roman"/>
          <w:color w:val="000000"/>
          <w:szCs w:val="24"/>
          <w:lang w:eastAsia="fr-FR"/>
        </w:rPr>
        <w:t>Date de création</w:t>
      </w:r>
      <w:r>
        <w:rPr>
          <w:rFonts w:eastAsia="Times New Roman" w:cs="Times New Roman"/>
          <w:color w:val="000000"/>
          <w:szCs w:val="24"/>
          <w:lang w:eastAsia="fr-FR"/>
        </w:rPr>
        <w:t xml:space="preserve"> : </w:t>
      </w:r>
      <w:sdt>
        <w:sdtPr>
          <w:rPr>
            <w:rStyle w:val="Style15"/>
          </w:rPr>
          <w:alias w:val="Date_de_création"/>
          <w:id w:val="701803356"/>
          <w:placeholder>
            <w:docPart w:val="DefaultPlaceholder_22675703"/>
          </w:placeholder>
        </w:sdtPr>
        <w:sdtEndPr>
          <w:rPr>
            <w:rStyle w:val="Style15"/>
          </w:rPr>
        </w:sdtEndPr>
        <w:sdtContent>
          <w:r w:rsidR="00EE5268" w:rsidRPr="007D5245">
            <w:rPr>
              <w:rStyle w:val="Style15"/>
            </w:rPr>
            <w:t>Date de création</w:t>
          </w:r>
        </w:sdtContent>
      </w:sdt>
    </w:p>
    <w:p w:rsidR="00AB1856" w:rsidRDefault="00AB1856" w:rsidP="00AB1856">
      <w:pPr>
        <w:spacing w:after="0" w:line="240" w:lineRule="auto"/>
        <w:rPr>
          <w:rFonts w:eastAsia="Times New Roman" w:cs="Times New Roman"/>
          <w:color w:val="000000"/>
          <w:szCs w:val="24"/>
          <w:lang w:eastAsia="fr-FR"/>
        </w:rPr>
      </w:pPr>
      <w:r w:rsidRPr="0036220A">
        <w:rPr>
          <w:rFonts w:eastAsia="Times New Roman" w:cs="Times New Roman"/>
          <w:color w:val="000000"/>
          <w:szCs w:val="24"/>
          <w:lang w:eastAsia="fr-FR"/>
        </w:rPr>
        <w:t>Date de début d'activité</w:t>
      </w:r>
      <w:r>
        <w:rPr>
          <w:rFonts w:eastAsia="Times New Roman" w:cs="Times New Roman"/>
          <w:color w:val="000000"/>
          <w:szCs w:val="24"/>
          <w:lang w:eastAsia="fr-FR"/>
        </w:rPr>
        <w:t xml:space="preserve"> : </w:t>
      </w:r>
      <w:sdt>
        <w:sdtPr>
          <w:rPr>
            <w:rStyle w:val="Style16"/>
          </w:rPr>
          <w:alias w:val="Date_de_début_d'activité"/>
          <w:id w:val="701803358"/>
          <w:placeholder>
            <w:docPart w:val="DefaultPlaceholder_22675703"/>
          </w:placeholder>
        </w:sdtPr>
        <w:sdtEndPr>
          <w:rPr>
            <w:rStyle w:val="Style16"/>
          </w:rPr>
        </w:sdtEndPr>
        <w:sdtContent>
          <w:r w:rsidR="00EE5268" w:rsidRPr="007D5245">
            <w:rPr>
              <w:rStyle w:val="Style16"/>
            </w:rPr>
            <w:t>Date de début d'activité</w:t>
          </w:r>
        </w:sdtContent>
      </w:sdt>
    </w:p>
    <w:p w:rsidR="00AB1856" w:rsidRDefault="00AB1856" w:rsidP="00AB1856">
      <w:pPr>
        <w:spacing w:after="0" w:line="240" w:lineRule="auto"/>
        <w:rPr>
          <w:rFonts w:eastAsia="Times New Roman" w:cs="Times New Roman"/>
          <w:color w:val="000000"/>
          <w:szCs w:val="24"/>
          <w:lang w:eastAsia="fr-FR"/>
        </w:rPr>
      </w:pPr>
    </w:p>
    <w:p w:rsidR="00AB1856" w:rsidRDefault="00AB1856" w:rsidP="00AB1856">
      <w:pPr>
        <w:spacing w:after="0" w:line="240" w:lineRule="auto"/>
        <w:rPr>
          <w:rFonts w:eastAsia="Times New Roman" w:cs="Times New Roman"/>
          <w:color w:val="000000"/>
          <w:szCs w:val="24"/>
          <w:lang w:eastAsia="fr-FR"/>
        </w:rPr>
      </w:pPr>
    </w:p>
    <w:p w:rsidR="00AB1856" w:rsidRDefault="00AB1856" w:rsidP="00AB1856">
      <w:pPr>
        <w:spacing w:after="0" w:line="240" w:lineRule="auto"/>
        <w:rPr>
          <w:rFonts w:eastAsia="Times New Roman" w:cs="Times New Roman"/>
          <w:color w:val="000000"/>
          <w:szCs w:val="24"/>
          <w:lang w:eastAsia="fr-FR"/>
        </w:rPr>
      </w:pPr>
    </w:p>
    <w:p w:rsidR="00AB1856" w:rsidRDefault="00AB1856" w:rsidP="00AB1856">
      <w:pPr>
        <w:spacing w:after="0" w:line="240" w:lineRule="auto"/>
        <w:rPr>
          <w:rFonts w:eastAsia="Times New Roman" w:cs="Times New Roman"/>
          <w:color w:val="000000"/>
          <w:szCs w:val="24"/>
          <w:lang w:eastAsia="fr-FR"/>
        </w:rPr>
      </w:pPr>
    </w:p>
    <w:p w:rsidR="00AB1856" w:rsidRDefault="00AB1856" w:rsidP="00AB1856">
      <w:pPr>
        <w:spacing w:after="0" w:line="240" w:lineRule="auto"/>
        <w:rPr>
          <w:rFonts w:eastAsia="Times New Roman" w:cs="Times New Roman"/>
          <w:color w:val="000000"/>
          <w:szCs w:val="24"/>
          <w:lang w:eastAsia="fr-FR"/>
        </w:rPr>
      </w:pPr>
    </w:p>
    <w:p w:rsidR="00AB1856" w:rsidRPr="004607CA" w:rsidRDefault="00AB1856" w:rsidP="00AB1856">
      <w:pPr>
        <w:pStyle w:val="Titre2"/>
        <w:numPr>
          <w:ilvl w:val="0"/>
          <w:numId w:val="30"/>
        </w:numPr>
        <w:rPr>
          <w:rFonts w:eastAsia="Times New Roman"/>
          <w:lang w:eastAsia="fr-FR"/>
        </w:rPr>
      </w:pPr>
      <w:bookmarkStart w:id="3" w:name="_Toc63000851"/>
      <w:r w:rsidRPr="004607CA">
        <w:rPr>
          <w:rFonts w:eastAsia="Times New Roman"/>
          <w:lang w:eastAsia="fr-FR"/>
        </w:rPr>
        <w:t>I</w:t>
      </w:r>
      <w:r>
        <w:rPr>
          <w:rFonts w:eastAsia="Times New Roman"/>
          <w:lang w:eastAsia="fr-FR"/>
        </w:rPr>
        <w:t>nterlocuteur</w:t>
      </w:r>
      <w:bookmarkEnd w:id="3"/>
    </w:p>
    <w:p w:rsidR="00AB1856" w:rsidRDefault="00AB1856" w:rsidP="00AB1856">
      <w:pPr>
        <w:spacing w:after="0" w:line="240" w:lineRule="auto"/>
        <w:rPr>
          <w:rFonts w:eastAsia="Times New Roman" w:cs="Times New Roman"/>
          <w:color w:val="000000"/>
          <w:szCs w:val="24"/>
          <w:lang w:eastAsia="fr-FR"/>
        </w:rPr>
      </w:pPr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  <w:r w:rsidRPr="00D436D9">
        <w:rPr>
          <w:rFonts w:eastAsia="Times New Roman" w:cs="Times New Roman"/>
          <w:color w:val="000000"/>
          <w:szCs w:val="24"/>
          <w:lang w:eastAsia="fr-FR"/>
        </w:rPr>
        <w:t>Personne à contacter</w:t>
      </w:r>
      <w:r>
        <w:rPr>
          <w:rFonts w:eastAsia="Times New Roman" w:cs="Times New Roman"/>
          <w:color w:val="000000"/>
          <w:szCs w:val="24"/>
          <w:lang w:eastAsia="fr-FR"/>
        </w:rPr>
        <w:t xml:space="preserve"> : </w:t>
      </w:r>
      <w:sdt>
        <w:sdtPr>
          <w:rPr>
            <w:rStyle w:val="Style17"/>
          </w:rPr>
          <w:alias w:val="Personne_à_contacter"/>
          <w:id w:val="701803360"/>
          <w:placeholder>
            <w:docPart w:val="DefaultPlaceholder_22675703"/>
          </w:placeholder>
        </w:sdtPr>
        <w:sdtEndPr>
          <w:rPr>
            <w:rStyle w:val="Style17"/>
          </w:rPr>
        </w:sdtEndPr>
        <w:sdtContent>
          <w:r w:rsidR="00EE5268" w:rsidRPr="007D5245">
            <w:rPr>
              <w:rStyle w:val="Style17"/>
            </w:rPr>
            <w:t>Personne à contacter</w:t>
          </w:r>
        </w:sdtContent>
      </w:sdt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  <w:r>
        <w:rPr>
          <w:rFonts w:eastAsia="Times New Roman" w:cs="Times New Roman"/>
          <w:color w:val="000000"/>
          <w:szCs w:val="24"/>
          <w:lang w:eastAsia="fr-FR"/>
        </w:rPr>
        <w:t xml:space="preserve">E-mail : </w:t>
      </w:r>
      <w:sdt>
        <w:sdtPr>
          <w:rPr>
            <w:rStyle w:val="Style18"/>
          </w:rPr>
          <w:alias w:val="E-mail"/>
          <w:tag w:val="E-mail"/>
          <w:id w:val="701803362"/>
          <w:placeholder>
            <w:docPart w:val="DefaultPlaceholder_22675703"/>
          </w:placeholder>
        </w:sdtPr>
        <w:sdtEndPr>
          <w:rPr>
            <w:rStyle w:val="Style18"/>
          </w:rPr>
        </w:sdtEndPr>
        <w:sdtContent>
          <w:r w:rsidR="00EE5268" w:rsidRPr="007D5245">
            <w:rPr>
              <w:rStyle w:val="Style18"/>
            </w:rPr>
            <w:t>E-mail</w:t>
          </w:r>
        </w:sdtContent>
      </w:sdt>
    </w:p>
    <w:p w:rsidR="00AB1856" w:rsidRPr="000E48EE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  <w:sectPr w:rsidR="00AB1856" w:rsidRPr="000E48EE" w:rsidSect="00177D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eastAsia="Times New Roman" w:cs="Times New Roman"/>
          <w:color w:val="000000"/>
          <w:szCs w:val="24"/>
          <w:lang w:eastAsia="fr-FR"/>
        </w:rPr>
        <w:t xml:space="preserve">Téléphone : </w:t>
      </w:r>
      <w:sdt>
        <w:sdtPr>
          <w:rPr>
            <w:rStyle w:val="Style19"/>
          </w:rPr>
          <w:alias w:val="Téléphone"/>
          <w:tag w:val="Téléphone"/>
          <w:id w:val="701803364"/>
          <w:placeholder>
            <w:docPart w:val="DefaultPlaceholder_22675703"/>
          </w:placeholder>
        </w:sdtPr>
        <w:sdtEndPr>
          <w:rPr>
            <w:rStyle w:val="Style19"/>
          </w:rPr>
        </w:sdtEndPr>
        <w:sdtContent>
          <w:r w:rsidR="00EE5268" w:rsidRPr="007D5245">
            <w:rPr>
              <w:rStyle w:val="Style19"/>
            </w:rPr>
            <w:t>Téléphone</w:t>
          </w:r>
        </w:sdtContent>
      </w:sdt>
    </w:p>
    <w:p w:rsidR="00AB1856" w:rsidRPr="00E42AE5" w:rsidRDefault="00AB1856" w:rsidP="00AB1856">
      <w:pPr>
        <w:pStyle w:val="Titre2"/>
        <w:numPr>
          <w:ilvl w:val="0"/>
          <w:numId w:val="30"/>
        </w:numPr>
      </w:pPr>
      <w:bookmarkStart w:id="4" w:name="_Toc63000852"/>
      <w:r w:rsidRPr="00E42AE5">
        <w:lastRenderedPageBreak/>
        <w:t>Présentation du groupe</w:t>
      </w:r>
      <w:bookmarkEnd w:id="4"/>
    </w:p>
    <w:p w:rsidR="00AB1856" w:rsidRPr="00E42AE5" w:rsidRDefault="00AB1856" w:rsidP="00AB1856">
      <w:r>
        <w:t>La société</w:t>
      </w:r>
      <w:r>
        <w:rPr>
          <w:b/>
        </w:rPr>
        <w:t xml:space="preserve"> </w:t>
      </w:r>
      <w:sdt>
        <w:sdtPr>
          <w:rPr>
            <w:b/>
          </w:rPr>
          <w:alias w:val="Raison sociale"/>
          <w:tag w:val="Raison sociale"/>
          <w:id w:val="54425641"/>
          <w:placeholder>
            <w:docPart w:val="DefaultPlaceholder_22675703"/>
          </w:placeholder>
        </w:sdtPr>
        <w:sdtEndPr/>
        <w:sdtContent>
          <w:sdt>
            <w:sdtPr>
              <w:rPr>
                <w:rStyle w:val="Style20"/>
              </w:rPr>
              <w:alias w:val="Raison_sociale"/>
              <w:tag w:val="Raison_sociale"/>
              <w:id w:val="761419517"/>
              <w:placeholder>
                <w:docPart w:val="195D8AE79A3B4362928C66A62804CC24"/>
              </w:placeholder>
            </w:sdtPr>
            <w:sdtEndPr>
              <w:rPr>
                <w:rStyle w:val="Style20"/>
              </w:rPr>
            </w:sdtEndPr>
            <w:sdtContent>
              <w:r w:rsidR="00EE5268" w:rsidRPr="007D5245">
                <w:rPr>
                  <w:rStyle w:val="Style20"/>
                </w:rPr>
                <w:t>Raison sociale</w:t>
              </w:r>
            </w:sdtContent>
          </w:sdt>
        </w:sdtContent>
      </w:sdt>
      <w:r>
        <w:rPr>
          <w:b/>
        </w:rPr>
        <w:t xml:space="preserve"> </w:t>
      </w:r>
      <w:r w:rsidRPr="00E42AE5">
        <w:t>a été fondée en</w:t>
      </w:r>
      <w:r>
        <w:rPr>
          <w:b/>
        </w:rPr>
        <w:t xml:space="preserve"> </w:t>
      </w:r>
      <w:sdt>
        <w:sdtPr>
          <w:rPr>
            <w:rStyle w:val="Style21"/>
          </w:rPr>
          <w:alias w:val="Année"/>
          <w:tag w:val="Année"/>
          <w:id w:val="54425644"/>
          <w:placeholder>
            <w:docPart w:val="DefaultPlaceholder_22675703"/>
          </w:placeholder>
        </w:sdtPr>
        <w:sdtEndPr>
          <w:rPr>
            <w:rStyle w:val="Style21"/>
          </w:rPr>
        </w:sdtEndPr>
        <w:sdtContent>
          <w:r w:rsidR="00EE5268" w:rsidRPr="007D5245">
            <w:rPr>
              <w:rStyle w:val="Style21"/>
            </w:rPr>
            <w:t>Année</w:t>
          </w:r>
        </w:sdtContent>
      </w:sdt>
      <w:r w:rsidRPr="00E42AE5">
        <w:t>, spécialisée dans le domaine des</w:t>
      </w:r>
      <w:r w:rsidR="00886C33">
        <w:t xml:space="preserve"> </w:t>
      </w:r>
      <w:sdt>
        <w:sdtPr>
          <w:alias w:val="Activité principal"/>
          <w:tag w:val="Activité principal"/>
          <w:id w:val="761419534"/>
          <w:placeholder>
            <w:docPart w:val="DefaultPlaceholder_22675703"/>
          </w:placeholder>
        </w:sdtPr>
        <w:sdtEndPr/>
        <w:sdtContent>
          <w:r w:rsidR="00886C33" w:rsidRPr="00886C33">
            <w:t>Activité principal</w:t>
          </w:r>
        </w:sdtContent>
      </w:sdt>
      <w:r w:rsidRPr="00E42AE5">
        <w:t>. Forte de sa croissance, elle a su au fil des années développer des stratégies de croissance externe pour mener à bien ses projets d’acquisition et de création de filiale. Aujourd’hui, elle assure la direction du groupe en France et à l’international et est structurée autour de</w:t>
      </w:r>
      <w:r w:rsidR="00886C33">
        <w:t xml:space="preserve"> </w:t>
      </w:r>
      <w:sdt>
        <w:sdtPr>
          <w:rPr>
            <w:rStyle w:val="Style5"/>
          </w:rPr>
          <w:alias w:val="Nombre_de_filiale"/>
          <w:id w:val="761419544"/>
          <w:placeholder>
            <w:docPart w:val="DefaultPlaceholder_22675703"/>
          </w:placeholder>
        </w:sdtPr>
        <w:sdtEndPr>
          <w:rPr>
            <w:rStyle w:val="Policepardfaut"/>
            <w:b w:val="0"/>
          </w:rPr>
        </w:sdtEndPr>
        <w:sdtContent>
          <w:r w:rsidR="00886C33" w:rsidRPr="00886C33">
            <w:rPr>
              <w:rStyle w:val="Style5"/>
            </w:rPr>
            <w:t>Nombre de filiale</w:t>
          </w:r>
        </w:sdtContent>
      </w:sdt>
      <w:r w:rsidR="00886C33">
        <w:t xml:space="preserve"> </w:t>
      </w:r>
      <w:r w:rsidRPr="00E42AE5">
        <w:t>filiales, en proposant ses services à l’ensemble du groupe.</w:t>
      </w:r>
    </w:p>
    <w:p w:rsidR="00AB1856" w:rsidRDefault="00AB1856" w:rsidP="00AB1856">
      <w:pPr>
        <w:pStyle w:val="Titre2"/>
        <w:numPr>
          <w:ilvl w:val="0"/>
          <w:numId w:val="30"/>
        </w:numPr>
      </w:pPr>
      <w:bookmarkStart w:id="5" w:name="_Toc63000853"/>
      <w:r w:rsidRPr="00E42AE5">
        <w:t>Organigramme</w:t>
      </w:r>
      <w:bookmarkEnd w:id="5"/>
    </w:p>
    <w:p w:rsidR="00AB1856" w:rsidRDefault="00AB1856" w:rsidP="00AB1856">
      <w:pPr>
        <w:jc w:val="both"/>
        <w:rPr>
          <w:b/>
        </w:rPr>
      </w:pPr>
    </w:p>
    <w:sdt>
      <w:sdtPr>
        <w:rPr>
          <w:b/>
        </w:rPr>
        <w:alias w:val="ORGANIGRAMME"/>
        <w:tag w:val="ORGANIGRAMME"/>
        <w:id w:val="332547"/>
        <w:showingPlcHdr/>
        <w:picture/>
      </w:sdtPr>
      <w:sdtEndPr/>
      <w:sdtContent>
        <w:p w:rsidR="00AB1856" w:rsidRDefault="00C03695" w:rsidP="00AB1856">
          <w:pPr>
            <w:jc w:val="both"/>
            <w:rPr>
              <w:b/>
            </w:rPr>
            <w:sectPr w:rsidR="00AB1856" w:rsidSect="00177D90">
              <w:pgSz w:w="11906" w:h="16838"/>
              <w:pgMar w:top="1417" w:right="1417" w:bottom="1417" w:left="1417" w:header="708" w:footer="708" w:gutter="0"/>
              <w:cols w:space="708"/>
              <w:docGrid w:linePitch="360"/>
            </w:sectPr>
          </w:pPr>
          <w:r>
            <w:rPr>
              <w:b/>
              <w:noProof/>
              <w:lang w:eastAsia="fr-FR"/>
            </w:rPr>
            <w:drawing>
              <wp:inline distT="0" distB="0" distL="0" distR="0">
                <wp:extent cx="1906270" cy="1906270"/>
                <wp:effectExtent l="19050" t="0" r="0" b="0"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6270" cy="19062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AB1856" w:rsidRPr="00E42AE5" w:rsidRDefault="00AB1856" w:rsidP="00AB1856">
      <w:pPr>
        <w:pStyle w:val="Titre2"/>
        <w:numPr>
          <w:ilvl w:val="0"/>
          <w:numId w:val="30"/>
        </w:numPr>
      </w:pPr>
      <w:bookmarkStart w:id="6" w:name="_Toc63000854"/>
      <w:r w:rsidRPr="00E42AE5">
        <w:lastRenderedPageBreak/>
        <w:t>Système d’information</w:t>
      </w:r>
      <w:bookmarkEnd w:id="6"/>
    </w:p>
    <w:p w:rsidR="00AB1856" w:rsidRDefault="00AB1856" w:rsidP="00AB1856">
      <w:pPr>
        <w:jc w:val="both"/>
      </w:pPr>
    </w:p>
    <w:sdt>
      <w:sdtPr>
        <w:alias w:val="SYSTEME_D'INFORMATON"/>
        <w:tag w:val="SYSTEME_D'INFORMATON"/>
        <w:id w:val="332549"/>
        <w:showingPlcHdr/>
        <w:picture/>
      </w:sdtPr>
      <w:sdtEndPr/>
      <w:sdtContent>
        <w:p w:rsidR="00C03695" w:rsidRPr="00E42AE5" w:rsidRDefault="00C03695" w:rsidP="00AB1856">
          <w:pPr>
            <w:jc w:val="both"/>
            <w:sectPr w:rsidR="00C03695" w:rsidRPr="00E42AE5" w:rsidSect="00177D90">
              <w:pgSz w:w="11906" w:h="16838"/>
              <w:pgMar w:top="1417" w:right="1417" w:bottom="1417" w:left="1417" w:header="708" w:footer="708" w:gutter="0"/>
              <w:cols w:space="708"/>
              <w:docGrid w:linePitch="360"/>
            </w:sectPr>
          </w:pPr>
          <w:r>
            <w:rPr>
              <w:noProof/>
              <w:lang w:eastAsia="fr-FR"/>
            </w:rPr>
            <w:drawing>
              <wp:inline distT="0" distB="0" distL="0" distR="0">
                <wp:extent cx="1906270" cy="1906270"/>
                <wp:effectExtent l="19050" t="0" r="0" b="0"/>
                <wp:docPr id="2" name="Imag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6270" cy="19062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AB1856" w:rsidRPr="00E42AE5" w:rsidRDefault="00AB1856" w:rsidP="00AB1856">
      <w:pPr>
        <w:pStyle w:val="Titre1"/>
        <w:numPr>
          <w:ilvl w:val="0"/>
          <w:numId w:val="29"/>
        </w:numPr>
        <w:jc w:val="left"/>
      </w:pPr>
      <w:bookmarkStart w:id="7" w:name="_Toc63000855"/>
      <w:r w:rsidRPr="00E42AE5">
        <w:lastRenderedPageBreak/>
        <w:t>Modalités de création des comptes fournisseurs</w:t>
      </w:r>
      <w:bookmarkEnd w:id="7"/>
    </w:p>
    <w:p w:rsidR="00AB1856" w:rsidRPr="00E42AE5" w:rsidRDefault="00AB1856" w:rsidP="00AB1856">
      <w:pPr>
        <w:pStyle w:val="Titre2"/>
        <w:numPr>
          <w:ilvl w:val="0"/>
          <w:numId w:val="31"/>
        </w:numPr>
      </w:pPr>
      <w:bookmarkStart w:id="8" w:name="_Toc63000856"/>
      <w:r w:rsidRPr="00E42AE5">
        <w:t>Sélection</w:t>
      </w:r>
      <w:bookmarkEnd w:id="8"/>
    </w:p>
    <w:p w:rsidR="00AB1856" w:rsidRPr="00E42AE5" w:rsidRDefault="00AB1856" w:rsidP="00AB1856">
      <w:pPr>
        <w:jc w:val="both"/>
      </w:pPr>
      <w:r w:rsidRPr="00E42AE5">
        <w:t xml:space="preserve">La sélection des fournisseurs est du ressort du service achat en concertation avec la direction. Le choix d’un fournisseur se fait sur la base de critère arrêté par la direction : prix, qualité, conditions générales de vente, délai de livraison, service après-vente. Le fournisseur présentant les meilleures conditions </w:t>
      </w:r>
      <w:r>
        <w:t>d’</w:t>
      </w:r>
      <w:r w:rsidRPr="00E42AE5">
        <w:t>offres est retenu.</w:t>
      </w:r>
    </w:p>
    <w:p w:rsidR="00AB1856" w:rsidRPr="00E42AE5" w:rsidRDefault="00AB1856" w:rsidP="00AB1856">
      <w:pPr>
        <w:pStyle w:val="Titre2"/>
        <w:numPr>
          <w:ilvl w:val="0"/>
          <w:numId w:val="31"/>
        </w:numPr>
      </w:pPr>
      <w:bookmarkStart w:id="9" w:name="_Toc63000857"/>
      <w:r w:rsidRPr="00E42AE5">
        <w:t>Création d’une fiche</w:t>
      </w:r>
      <w:bookmarkEnd w:id="9"/>
    </w:p>
    <w:p w:rsidR="00AB1856" w:rsidRPr="00E42AE5" w:rsidRDefault="00AB1856" w:rsidP="00AB1856">
      <w:pPr>
        <w:jc w:val="both"/>
      </w:pPr>
      <w:r w:rsidRPr="00E42AE5">
        <w:t xml:space="preserve">Le fournisseur retenu doit fournir un ensemble de documents ou renseignement (extrait KBIS de moins trois mois, adresse mail valide, noms des personnes à contacter, RIB…). L’ensemble de ces renseignements sont validés et saisi dans une base de données </w:t>
      </w:r>
      <w:r>
        <w:t>tenu sous tableur</w:t>
      </w:r>
      <w:r w:rsidRPr="00E42AE5">
        <w:t xml:space="preserve"> avant l’entrée en relation d’affaires.</w:t>
      </w:r>
    </w:p>
    <w:p w:rsidR="00AB1856" w:rsidRPr="00E42AE5" w:rsidRDefault="00AB1856" w:rsidP="00AB1856">
      <w:pPr>
        <w:pStyle w:val="Titre2"/>
        <w:numPr>
          <w:ilvl w:val="0"/>
          <w:numId w:val="31"/>
        </w:numPr>
      </w:pPr>
      <w:bookmarkStart w:id="10" w:name="_Toc63000858"/>
      <w:r w:rsidRPr="00E42AE5">
        <w:t>Contrôles</w:t>
      </w:r>
      <w:bookmarkEnd w:id="10"/>
    </w:p>
    <w:p w:rsidR="00AB1856" w:rsidRPr="00E42AE5" w:rsidRDefault="00AB1856" w:rsidP="00AB1856">
      <w:pPr>
        <w:jc w:val="both"/>
      </w:pPr>
      <w:r>
        <w:t>P</w:t>
      </w:r>
      <w:r w:rsidRPr="00E42AE5">
        <w:t>endant toute la relation d’affaires</w:t>
      </w:r>
      <w:r>
        <w:t>,</w:t>
      </w:r>
      <w:r w:rsidRPr="00E42AE5">
        <w:t xml:space="preserve"> </w:t>
      </w:r>
      <w:r>
        <w:t>la société p</w:t>
      </w:r>
      <w:r w:rsidRPr="00E42AE5">
        <w:t xml:space="preserve">orte un </w:t>
      </w:r>
      <w:r>
        <w:t>regard</w:t>
      </w:r>
      <w:r w:rsidRPr="00E42AE5">
        <w:t xml:space="preserve"> attentif aux renseignements fournis par les partenaires commerciaux </w:t>
      </w:r>
      <w:r>
        <w:t>ceci dans le but</w:t>
      </w:r>
      <w:r w:rsidRPr="00E42AE5">
        <w:t xml:space="preserve"> de garantir de leur exactitude. Les </w:t>
      </w:r>
      <w:r>
        <w:t>vérifications</w:t>
      </w:r>
      <w:r w:rsidRPr="00E42AE5">
        <w:t xml:space="preserve"> portes : Vérification du KBIS, No TVA intracommunautaire, contacts, mail, adresses…</w:t>
      </w:r>
    </w:p>
    <w:p w:rsidR="00AB1856" w:rsidRPr="00E42AE5" w:rsidRDefault="00AB1856" w:rsidP="00AB1856">
      <w:pPr>
        <w:pStyle w:val="Titre1"/>
        <w:numPr>
          <w:ilvl w:val="0"/>
          <w:numId w:val="31"/>
        </w:numPr>
        <w:jc w:val="left"/>
      </w:pPr>
      <w:bookmarkStart w:id="11" w:name="_Toc63000859"/>
      <w:r w:rsidRPr="00E42AE5">
        <w:t>Modalités de création des comptes clients</w:t>
      </w:r>
      <w:bookmarkEnd w:id="11"/>
    </w:p>
    <w:p w:rsidR="00AB1856" w:rsidRPr="00E42AE5" w:rsidRDefault="00AB1856" w:rsidP="00AB1856">
      <w:pPr>
        <w:pStyle w:val="Titre2"/>
        <w:numPr>
          <w:ilvl w:val="0"/>
          <w:numId w:val="32"/>
        </w:numPr>
      </w:pPr>
      <w:bookmarkStart w:id="12" w:name="_Toc63000860"/>
      <w:r w:rsidRPr="00E42AE5">
        <w:t>Sélection</w:t>
      </w:r>
      <w:bookmarkEnd w:id="12"/>
    </w:p>
    <w:p w:rsidR="00AB1856" w:rsidRDefault="00AB1856" w:rsidP="00AB1856">
      <w:pPr>
        <w:jc w:val="both"/>
      </w:pPr>
      <w:r w:rsidRPr="00E42AE5">
        <w:t xml:space="preserve">La </w:t>
      </w:r>
      <w:r>
        <w:t>prospection</w:t>
      </w:r>
      <w:r w:rsidRPr="00E42AE5">
        <w:t xml:space="preserve"> </w:t>
      </w:r>
      <w:r>
        <w:t xml:space="preserve">et le suivi </w:t>
      </w:r>
      <w:r w:rsidRPr="00E42AE5">
        <w:t xml:space="preserve">des </w:t>
      </w:r>
      <w:r>
        <w:t>client</w:t>
      </w:r>
      <w:r w:rsidRPr="00E42AE5">
        <w:t xml:space="preserve">s </w:t>
      </w:r>
      <w:r>
        <w:t xml:space="preserve">sont réalisés par le </w:t>
      </w:r>
      <w:r w:rsidRPr="00E42AE5">
        <w:t xml:space="preserve">service </w:t>
      </w:r>
      <w:r>
        <w:t>commercial.</w:t>
      </w:r>
      <w:r w:rsidRPr="00E42AE5">
        <w:t xml:space="preserve"> </w:t>
      </w:r>
      <w:r>
        <w:t xml:space="preserve">Dès que la relation d’affaires est établie, le service commercial s’attache à </w:t>
      </w:r>
      <w:r w:rsidRPr="00593F2C">
        <w:t>recueillir</w:t>
      </w:r>
      <w:r>
        <w:t xml:space="preserve"> les informations essentielles pour compléter la fiche client.</w:t>
      </w:r>
    </w:p>
    <w:p w:rsidR="00AB1856" w:rsidRDefault="00AB1856" w:rsidP="00AB1856">
      <w:pPr>
        <w:jc w:val="both"/>
      </w:pPr>
      <w:r>
        <w:t xml:space="preserve">Parmi ces documents, la fourniture d’un </w:t>
      </w:r>
      <w:r w:rsidRPr="00E42AE5">
        <w:t xml:space="preserve">extrait KBIS </w:t>
      </w:r>
      <w:r>
        <w:t xml:space="preserve">datant </w:t>
      </w:r>
      <w:r w:rsidRPr="00E42AE5">
        <w:t>de moins trois mois</w:t>
      </w:r>
      <w:r>
        <w:t xml:space="preserve"> par le client représente un élément d’importance et de premier plan pour l’entreprise dans ses moyens de contrôle de la véracité de l’information transmise</w:t>
      </w:r>
      <w:r w:rsidRPr="00E42AE5">
        <w:t xml:space="preserve">, </w:t>
      </w:r>
      <w:r>
        <w:t>puis vienne en substance les autres éléments : l’</w:t>
      </w:r>
      <w:r w:rsidRPr="00E42AE5">
        <w:t xml:space="preserve">adresse mail </w:t>
      </w:r>
      <w:r>
        <w:t>de contact</w:t>
      </w:r>
      <w:r w:rsidRPr="00E42AE5">
        <w:t>, noms des personnes à contacter</w:t>
      </w:r>
      <w:r>
        <w:t xml:space="preserve"> et état financier pour contrôler la situation financière du client en terme de solvabilité).</w:t>
      </w:r>
    </w:p>
    <w:p w:rsidR="00AB1856" w:rsidRPr="00E42AE5" w:rsidRDefault="00AB1856" w:rsidP="00AB1856">
      <w:pPr>
        <w:pStyle w:val="Titre2"/>
        <w:numPr>
          <w:ilvl w:val="0"/>
          <w:numId w:val="32"/>
        </w:numPr>
      </w:pPr>
      <w:bookmarkStart w:id="13" w:name="_Toc63000861"/>
      <w:r w:rsidRPr="00E42AE5">
        <w:lastRenderedPageBreak/>
        <w:t>Création d’une fiche</w:t>
      </w:r>
      <w:bookmarkEnd w:id="13"/>
    </w:p>
    <w:p w:rsidR="00AB1856" w:rsidRPr="00E42AE5" w:rsidRDefault="00AB1856" w:rsidP="00AB1856">
      <w:pPr>
        <w:jc w:val="both"/>
      </w:pPr>
      <w:r>
        <w:t>La fiche client est complétée dans le lo</w:t>
      </w:r>
      <w:r w:rsidRPr="00E42AE5">
        <w:t>giciel de gestion commercial</w:t>
      </w:r>
      <w:r>
        <w:t xml:space="preserve"> à partir de l’ensemble des éléments collectés pour venir compléter la base de données de l’entreprise.</w:t>
      </w:r>
    </w:p>
    <w:p w:rsidR="00AB1856" w:rsidRPr="00E42AE5" w:rsidRDefault="00AB1856" w:rsidP="00AB1856">
      <w:pPr>
        <w:pStyle w:val="Titre2"/>
        <w:numPr>
          <w:ilvl w:val="0"/>
          <w:numId w:val="32"/>
        </w:numPr>
      </w:pPr>
      <w:bookmarkStart w:id="14" w:name="_Toc63000862"/>
      <w:r w:rsidRPr="00E42AE5">
        <w:t>Contrôles</w:t>
      </w:r>
      <w:bookmarkEnd w:id="14"/>
    </w:p>
    <w:p w:rsidR="00AB1856" w:rsidRPr="00E42AE5" w:rsidRDefault="00AB1856" w:rsidP="00AB1856">
      <w:pPr>
        <w:jc w:val="both"/>
      </w:pPr>
      <w:r w:rsidRPr="00E42AE5">
        <w:t>L’entreprise s’assure pendant toute la relation d’affaires en apportant un examen attentif aux renseignements fournis par</w:t>
      </w:r>
      <w:r>
        <w:t xml:space="preserve"> les clients </w:t>
      </w:r>
      <w:r w:rsidRPr="00E42AE5">
        <w:t>afin de garantir de leur exactitude. Les contrôles portes : Vérification du KBIS, No TVA intracommunautaire, contacts, mail, adresses…</w:t>
      </w:r>
    </w:p>
    <w:p w:rsidR="00AB1856" w:rsidRPr="00E42AE5" w:rsidRDefault="00AB1856" w:rsidP="00AB1856">
      <w:pPr>
        <w:jc w:val="both"/>
        <w:sectPr w:rsidR="00AB1856" w:rsidRPr="00E42AE5" w:rsidSect="00177D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B1856" w:rsidRPr="003E0B21" w:rsidRDefault="00AB1856" w:rsidP="00AB1856">
      <w:pPr>
        <w:pStyle w:val="Titre1"/>
        <w:numPr>
          <w:ilvl w:val="0"/>
          <w:numId w:val="32"/>
        </w:numPr>
        <w:jc w:val="left"/>
      </w:pPr>
      <w:bookmarkStart w:id="15" w:name="_Toc63000863"/>
      <w:r w:rsidRPr="003E0B21">
        <w:lastRenderedPageBreak/>
        <w:t>Description des processus achats</w:t>
      </w:r>
      <w:bookmarkEnd w:id="15"/>
    </w:p>
    <w:p w:rsidR="007A7507" w:rsidRPr="00E42AE5" w:rsidRDefault="00AB1856" w:rsidP="007A7507">
      <w:pPr>
        <w:jc w:val="both"/>
      </w:pPr>
      <w:r w:rsidRPr="00E42AE5">
        <w:t xml:space="preserve">Les achats </w:t>
      </w:r>
      <w:r w:rsidR="00CD690B" w:rsidRPr="00E42AE5">
        <w:t>réalisés</w:t>
      </w:r>
      <w:r w:rsidRPr="00E42AE5">
        <w:t xml:space="preserve"> par la société sont </w:t>
      </w:r>
      <w:r w:rsidR="00CD690B" w:rsidRPr="00E42AE5">
        <w:t>effectués</w:t>
      </w:r>
      <w:r w:rsidR="00CD690B">
        <w:t xml:space="preserve"> à partir d’un bon de</w:t>
      </w:r>
      <w:r w:rsidRPr="00E42AE5">
        <w:t xml:space="preserve"> commande, il</w:t>
      </w:r>
      <w:r w:rsidR="00CD690B">
        <w:t>s</w:t>
      </w:r>
      <w:r w:rsidRPr="00E42AE5">
        <w:t xml:space="preserve"> représente</w:t>
      </w:r>
      <w:r w:rsidR="00CD690B">
        <w:t>nt</w:t>
      </w:r>
      <w:r w:rsidRPr="00E42AE5">
        <w:t xml:space="preserve"> environ </w:t>
      </w:r>
      <w:sdt>
        <w:sdtPr>
          <w:alias w:val="Taux"/>
          <w:tag w:val="Taux"/>
          <w:id w:val="54425647"/>
          <w:showingPlcHdr/>
        </w:sdtPr>
        <w:sdtEndPr/>
        <w:sdtContent>
          <w:r w:rsidR="00727B1A" w:rsidRPr="00224B17">
            <w:rPr>
              <w:rStyle w:val="Textedelespacerserv"/>
            </w:rPr>
            <w:t>Cliquez ici pour taper du texte.</w:t>
          </w:r>
        </w:sdtContent>
      </w:sdt>
      <w:r w:rsidRPr="00E42AE5">
        <w:t>%.</w:t>
      </w:r>
      <w:r w:rsidR="00CD690B">
        <w:t xml:space="preserve"> </w:t>
      </w:r>
    </w:p>
    <w:sdt>
      <w:sdtPr>
        <w:alias w:val="Introduction"/>
        <w:tag w:val="Introduction"/>
        <w:id w:val="89889969"/>
        <w:placeholder>
          <w:docPart w:val="DefaultPlaceholder_22675703"/>
        </w:placeholder>
        <w:showingPlcHdr/>
      </w:sdtPr>
      <w:sdtEndPr/>
      <w:sdtContent>
        <w:p w:rsidR="009B10AD" w:rsidRDefault="00223C62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Pr="003E0B21" w:rsidRDefault="00AB1856" w:rsidP="00AB1856">
      <w:pPr>
        <w:pStyle w:val="Titre2"/>
        <w:numPr>
          <w:ilvl w:val="0"/>
          <w:numId w:val="33"/>
        </w:numPr>
      </w:pPr>
      <w:bookmarkStart w:id="16" w:name="_Toc63000864"/>
      <w:r w:rsidRPr="003E0B21">
        <w:t>Vision global</w:t>
      </w:r>
      <w:bookmarkEnd w:id="16"/>
    </w:p>
    <w:p w:rsidR="00AB1856" w:rsidRDefault="00684400" w:rsidP="00AB1856">
      <w:pPr>
        <w:jc w:val="both"/>
      </w:pPr>
      <w:r>
        <w:t xml:space="preserve">Le schéma ci-après traduit le processus établi </w:t>
      </w:r>
      <w:r w:rsidR="00AB1856" w:rsidRPr="00E42AE5">
        <w:t xml:space="preserve">par l’entreprise dans sa démarche </w:t>
      </w:r>
      <w:r>
        <w:t xml:space="preserve">de contrôle interne. Il doit être </w:t>
      </w:r>
      <w:r w:rsidR="009359CF">
        <w:t>respecté</w:t>
      </w:r>
      <w:r>
        <w:t xml:space="preserve"> par les</w:t>
      </w:r>
      <w:r w:rsidR="00AB1856" w:rsidRPr="00E42AE5">
        <w:t xml:space="preserve"> salariés</w:t>
      </w:r>
      <w:r>
        <w:t>.</w:t>
      </w:r>
    </w:p>
    <w:p w:rsidR="007C3B0E" w:rsidRDefault="007C3B0E" w:rsidP="00AB1856">
      <w:pPr>
        <w:jc w:val="both"/>
      </w:pPr>
      <w:r w:rsidRPr="007C3B0E">
        <w:rPr>
          <w:noProof/>
          <w:lang w:eastAsia="fr-FR"/>
        </w:rPr>
        <w:drawing>
          <wp:inline distT="0" distB="0" distL="0" distR="0">
            <wp:extent cx="5811227" cy="2649416"/>
            <wp:effectExtent l="0" t="0" r="18415" b="0"/>
            <wp:docPr id="7" name="Diagramme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AB1856" w:rsidRPr="003E0B21" w:rsidRDefault="00AB1856" w:rsidP="00AB1856">
      <w:pPr>
        <w:pStyle w:val="Titre2"/>
        <w:numPr>
          <w:ilvl w:val="0"/>
          <w:numId w:val="33"/>
        </w:numPr>
      </w:pPr>
      <w:bookmarkStart w:id="17" w:name="_Toc63000865"/>
      <w:r w:rsidRPr="003E0B21">
        <w:t>Description des flux étape par étape</w:t>
      </w:r>
      <w:bookmarkEnd w:id="17"/>
    </w:p>
    <w:p w:rsidR="00AB1856" w:rsidRPr="003E0B21" w:rsidRDefault="00AB1856" w:rsidP="00AB1856">
      <w:pPr>
        <w:pStyle w:val="Titre3"/>
        <w:numPr>
          <w:ilvl w:val="0"/>
          <w:numId w:val="37"/>
        </w:numPr>
      </w:pPr>
      <w:bookmarkStart w:id="18" w:name="_Toc63000866"/>
      <w:r w:rsidRPr="003E0B21">
        <w:t>Processus de traitement d’une facture avec</w:t>
      </w:r>
      <w:r>
        <w:t xml:space="preserve"> </w:t>
      </w:r>
      <w:r w:rsidRPr="003E0B21">
        <w:t>commande</w:t>
      </w:r>
      <w:bookmarkEnd w:id="18"/>
    </w:p>
    <w:p w:rsidR="00AB1856" w:rsidRDefault="00AB1856" w:rsidP="00AB1856">
      <w:pPr>
        <w:pStyle w:val="Titre4"/>
        <w:numPr>
          <w:ilvl w:val="0"/>
          <w:numId w:val="35"/>
        </w:numPr>
      </w:pPr>
      <w:bookmarkStart w:id="19" w:name="_Toc63000867"/>
      <w:r w:rsidRPr="00B77FBD">
        <w:t>Identification et sélection des fournisseurs</w:t>
      </w:r>
      <w:bookmarkEnd w:id="19"/>
    </w:p>
    <w:p w:rsidR="0022486F" w:rsidRPr="0022486F" w:rsidRDefault="0022486F" w:rsidP="0022486F"/>
    <w:sdt>
      <w:sdtPr>
        <w:alias w:val="Identification et sélection des fournisseurs"/>
        <w:tag w:val="Identification et sélection des fournisseurs"/>
        <w:id w:val="89889971"/>
        <w:placeholder>
          <w:docPart w:val="DefaultPlaceholder_22675703"/>
        </w:placeholder>
        <w:showingPlcHdr/>
      </w:sdtPr>
      <w:sdtEndPr/>
      <w:sdtContent>
        <w:p w:rsidR="00223C62" w:rsidRDefault="0022486F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Pr="00B77FBD" w:rsidRDefault="00AB1856" w:rsidP="00AB1856">
      <w:pPr>
        <w:pStyle w:val="Titre4"/>
        <w:numPr>
          <w:ilvl w:val="0"/>
          <w:numId w:val="35"/>
        </w:numPr>
      </w:pPr>
      <w:bookmarkStart w:id="20" w:name="_Toc63000868"/>
      <w:r w:rsidRPr="00B77FBD">
        <w:t>Création et validation d’une demande d’achat</w:t>
      </w:r>
      <w:bookmarkEnd w:id="20"/>
    </w:p>
    <w:p w:rsidR="001872AB" w:rsidRDefault="001872AB" w:rsidP="00AB1856">
      <w:pPr>
        <w:jc w:val="both"/>
      </w:pPr>
    </w:p>
    <w:sdt>
      <w:sdtPr>
        <w:alias w:val="Création et validation d’une demande d’achat"/>
        <w:tag w:val="Création et validation d’une demande d’achat"/>
        <w:id w:val="54433844"/>
        <w:placeholder>
          <w:docPart w:val="DefaultPlaceholder_22675703"/>
        </w:placeholder>
        <w:showingPlcHdr/>
      </w:sdtPr>
      <w:sdtEndPr/>
      <w:sdtContent>
        <w:p w:rsidR="001872AB" w:rsidRDefault="001872AB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Pr="00B77FBD" w:rsidRDefault="00AB1856" w:rsidP="00AB1856">
      <w:pPr>
        <w:pStyle w:val="Titre4"/>
        <w:numPr>
          <w:ilvl w:val="0"/>
          <w:numId w:val="35"/>
        </w:numPr>
      </w:pPr>
      <w:bookmarkStart w:id="21" w:name="_Toc63000869"/>
      <w:r w:rsidRPr="00B77FBD">
        <w:t>Commande et Confirmation</w:t>
      </w:r>
      <w:bookmarkEnd w:id="21"/>
    </w:p>
    <w:p w:rsidR="00AB1856" w:rsidRDefault="00AB1856" w:rsidP="00AB1856">
      <w:pPr>
        <w:jc w:val="both"/>
      </w:pPr>
    </w:p>
    <w:sdt>
      <w:sdtPr>
        <w:alias w:val="Commande et Confirmation"/>
        <w:tag w:val="Commande et Confirmation"/>
        <w:id w:val="54433846"/>
        <w:placeholder>
          <w:docPart w:val="DefaultPlaceholder_22675703"/>
        </w:placeholder>
        <w:showingPlcHdr/>
      </w:sdtPr>
      <w:sdtEndPr/>
      <w:sdtContent>
        <w:p w:rsidR="001872AB" w:rsidRPr="00E42AE5" w:rsidRDefault="001872AB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Pr="00B77FBD" w:rsidRDefault="00AB1856" w:rsidP="00AB1856">
      <w:pPr>
        <w:pStyle w:val="Titre4"/>
        <w:numPr>
          <w:ilvl w:val="0"/>
          <w:numId w:val="35"/>
        </w:numPr>
      </w:pPr>
      <w:bookmarkStart w:id="22" w:name="_Toc63000870"/>
      <w:r w:rsidRPr="00B77FBD">
        <w:t>Réception de la marchandise ou service</w:t>
      </w:r>
      <w:bookmarkEnd w:id="22"/>
    </w:p>
    <w:p w:rsidR="001872AB" w:rsidRDefault="001872AB" w:rsidP="00AB1856">
      <w:pPr>
        <w:jc w:val="both"/>
      </w:pPr>
    </w:p>
    <w:sdt>
      <w:sdtPr>
        <w:alias w:val="Réception de la marchandise ou service"/>
        <w:tag w:val="Réception de la marchandise ou service"/>
        <w:id w:val="54433848"/>
        <w:placeholder>
          <w:docPart w:val="DefaultPlaceholder_22675703"/>
        </w:placeholder>
        <w:showingPlcHdr/>
      </w:sdtPr>
      <w:sdtEndPr/>
      <w:sdtContent>
        <w:p w:rsidR="001872AB" w:rsidRDefault="001872AB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Pr="00B77FBD" w:rsidRDefault="00AB1856" w:rsidP="00AB1856">
      <w:pPr>
        <w:pStyle w:val="Titre4"/>
        <w:numPr>
          <w:ilvl w:val="0"/>
          <w:numId w:val="35"/>
        </w:numPr>
      </w:pPr>
      <w:bookmarkStart w:id="23" w:name="_Toc63000871"/>
      <w:r w:rsidRPr="00B77FBD">
        <w:t>Gestion des litiges</w:t>
      </w:r>
      <w:bookmarkEnd w:id="23"/>
    </w:p>
    <w:p w:rsidR="00C74D2D" w:rsidRPr="00E42AE5" w:rsidRDefault="00776C3C" w:rsidP="00C74D2D">
      <w:pPr>
        <w:jc w:val="both"/>
      </w:pPr>
      <w:sdt>
        <w:sdtPr>
          <w:alias w:val="Gestion des litiges"/>
          <w:tag w:val="Gestion des litiges"/>
          <w:id w:val="54433850"/>
          <w:placeholder>
            <w:docPart w:val="DefaultPlaceholder_22675703"/>
          </w:placeholder>
        </w:sdtPr>
        <w:sdtEndPr/>
        <w:sdtContent>
          <w:r w:rsidR="0022486F">
            <w:t xml:space="preserve"> </w:t>
          </w:r>
        </w:sdtContent>
      </w:sdt>
    </w:p>
    <w:p w:rsidR="00A63483" w:rsidRPr="00516B25" w:rsidRDefault="00207A3E" w:rsidP="00516B25">
      <w:pPr>
        <w:pStyle w:val="Titre4"/>
        <w:numPr>
          <w:ilvl w:val="0"/>
          <w:numId w:val="35"/>
        </w:numPr>
      </w:pPr>
      <w:r w:rsidRPr="00516B25">
        <w:t>Réception de la facture</w:t>
      </w:r>
    </w:p>
    <w:sdt>
      <w:sdtPr>
        <w:alias w:val="Réception de la facture_1"/>
        <w:tag w:val="Réception de la facture_1"/>
        <w:id w:val="54433851"/>
        <w:placeholder>
          <w:docPart w:val="DefaultPlaceholder_22675703"/>
        </w:placeholder>
        <w:showingPlcHdr/>
      </w:sdtPr>
      <w:sdtEndPr/>
      <w:sdtContent>
        <w:p w:rsidR="00AB1856" w:rsidRPr="00E42AE5" w:rsidRDefault="0022486F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Pr="00B77FBD" w:rsidRDefault="00AB1856" w:rsidP="00AB1856">
      <w:pPr>
        <w:pStyle w:val="Titre4"/>
        <w:numPr>
          <w:ilvl w:val="0"/>
          <w:numId w:val="35"/>
        </w:numPr>
      </w:pPr>
      <w:bookmarkStart w:id="24" w:name="_Toc63000873"/>
      <w:r w:rsidRPr="00B77FBD">
        <w:t>Contrôle et comptabilisation</w:t>
      </w:r>
      <w:bookmarkEnd w:id="24"/>
    </w:p>
    <w:sdt>
      <w:sdtPr>
        <w:alias w:val="Contrôle et comptabilisation_1"/>
        <w:tag w:val="Contrôle et comptabilisation_1"/>
        <w:id w:val="54433852"/>
        <w:placeholder>
          <w:docPart w:val="DefaultPlaceholder_22675703"/>
        </w:placeholder>
        <w:showingPlcHdr/>
      </w:sdtPr>
      <w:sdtEndPr/>
      <w:sdtContent>
        <w:p w:rsidR="00AB1856" w:rsidRPr="00E42AE5" w:rsidRDefault="0022486F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Pr="00B77FBD" w:rsidRDefault="00AB1856" w:rsidP="00AB1856">
      <w:pPr>
        <w:pStyle w:val="Titre4"/>
        <w:numPr>
          <w:ilvl w:val="0"/>
          <w:numId w:val="35"/>
        </w:numPr>
      </w:pPr>
      <w:bookmarkStart w:id="25" w:name="_Toc63000874"/>
      <w:r w:rsidRPr="00B77FBD">
        <w:t>Paiement</w:t>
      </w:r>
      <w:bookmarkEnd w:id="25"/>
    </w:p>
    <w:sdt>
      <w:sdtPr>
        <w:alias w:val="Paiement_1"/>
        <w:tag w:val="Paiement_1"/>
        <w:id w:val="54433853"/>
        <w:placeholder>
          <w:docPart w:val="DefaultPlaceholder_22675703"/>
        </w:placeholder>
        <w:showingPlcHdr/>
      </w:sdtPr>
      <w:sdtEndPr/>
      <w:sdtContent>
        <w:p w:rsidR="00AB1856" w:rsidRDefault="0022486F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4"/>
        <w:numPr>
          <w:ilvl w:val="0"/>
          <w:numId w:val="35"/>
        </w:numPr>
      </w:pPr>
      <w:bookmarkStart w:id="26" w:name="_Toc63000875"/>
      <w:r w:rsidRPr="00E928BF">
        <w:t>Archivage</w:t>
      </w:r>
      <w:bookmarkEnd w:id="26"/>
    </w:p>
    <w:sdt>
      <w:sdtPr>
        <w:alias w:val="Archivage_1"/>
        <w:tag w:val="Archivage_1"/>
        <w:id w:val="54433854"/>
        <w:placeholder>
          <w:docPart w:val="DefaultPlaceholder_22675703"/>
        </w:placeholder>
        <w:showingPlcHdr/>
      </w:sdtPr>
      <w:sdtEndPr/>
      <w:sdtContent>
        <w:p w:rsidR="00AB1856" w:rsidRDefault="0022486F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3"/>
        <w:numPr>
          <w:ilvl w:val="0"/>
          <w:numId w:val="38"/>
        </w:numPr>
      </w:pPr>
      <w:bookmarkStart w:id="27" w:name="_Toc63000876"/>
      <w:r w:rsidRPr="0041706C">
        <w:t>Processus de traitement d’une facture sans commande</w:t>
      </w:r>
      <w:bookmarkEnd w:id="27"/>
    </w:p>
    <w:p w:rsidR="00AB1856" w:rsidRDefault="00AB1856" w:rsidP="00AB1856">
      <w:pPr>
        <w:jc w:val="both"/>
      </w:pPr>
      <w:r>
        <w:t xml:space="preserve">Les achats sans commande ne sont pas régis par une procédure particulière, en général, il s’agit de petite dépense non significative : notes de frais, dépenses de moins X euros qui ont </w:t>
      </w:r>
      <w:proofErr w:type="spellStart"/>
      <w:r>
        <w:t>fais</w:t>
      </w:r>
      <w:proofErr w:type="spellEnd"/>
      <w:r>
        <w:t xml:space="preserve"> l’objet d’une avance de frais ou un paiement par carte bleue.</w:t>
      </w:r>
    </w:p>
    <w:p w:rsidR="00AB1856" w:rsidRDefault="00AB1856" w:rsidP="00AB1856">
      <w:pPr>
        <w:pStyle w:val="Titre4"/>
        <w:numPr>
          <w:ilvl w:val="0"/>
          <w:numId w:val="40"/>
        </w:numPr>
      </w:pPr>
      <w:bookmarkStart w:id="28" w:name="_Toc63000877"/>
      <w:r w:rsidRPr="00B77FBD">
        <w:t>Réception de la facture</w:t>
      </w:r>
      <w:bookmarkEnd w:id="28"/>
    </w:p>
    <w:sdt>
      <w:sdtPr>
        <w:alias w:val="Réception de la facture_2"/>
        <w:tag w:val="Réception de la facture_2"/>
        <w:id w:val="54433900"/>
        <w:placeholder>
          <w:docPart w:val="DefaultPlaceholder_22675703"/>
        </w:placeholder>
        <w:showingPlcHdr/>
      </w:sdtPr>
      <w:sdtEndPr/>
      <w:sdtContent>
        <w:p w:rsidR="00AB1856" w:rsidRPr="00794BE6" w:rsidRDefault="0022486F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4"/>
        <w:numPr>
          <w:ilvl w:val="0"/>
          <w:numId w:val="40"/>
        </w:numPr>
      </w:pPr>
      <w:bookmarkStart w:id="29" w:name="_Toc63000878"/>
      <w:r w:rsidRPr="00B77FBD">
        <w:t>Contrôle et comptabilisation</w:t>
      </w:r>
      <w:bookmarkEnd w:id="29"/>
    </w:p>
    <w:sdt>
      <w:sdtPr>
        <w:alias w:val="Contrôle et comptabilisation_2"/>
        <w:tag w:val="Contrôle et comptabilisation_2"/>
        <w:id w:val="54433901"/>
        <w:placeholder>
          <w:docPart w:val="DefaultPlaceholder_22675703"/>
        </w:placeholder>
        <w:showingPlcHdr/>
      </w:sdtPr>
      <w:sdtEndPr/>
      <w:sdtContent>
        <w:p w:rsidR="00AB1856" w:rsidRPr="00794BE6" w:rsidRDefault="0022486F" w:rsidP="00AB1856">
          <w:pPr>
            <w:jc w:val="both"/>
            <w:rPr>
              <w:b/>
            </w:rPr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Pr="00B77FBD" w:rsidRDefault="00AB1856" w:rsidP="00AB1856">
      <w:pPr>
        <w:pStyle w:val="Titre4"/>
        <w:numPr>
          <w:ilvl w:val="0"/>
          <w:numId w:val="40"/>
        </w:numPr>
      </w:pPr>
      <w:bookmarkStart w:id="30" w:name="_Toc63000879"/>
      <w:r w:rsidRPr="00B77FBD">
        <w:t>Paiement</w:t>
      </w:r>
      <w:bookmarkEnd w:id="30"/>
    </w:p>
    <w:sdt>
      <w:sdtPr>
        <w:alias w:val="Paiement_2"/>
        <w:tag w:val="Paiement_2"/>
        <w:id w:val="54433902"/>
        <w:placeholder>
          <w:docPart w:val="DefaultPlaceholder_22675703"/>
        </w:placeholder>
        <w:showingPlcHdr/>
      </w:sdtPr>
      <w:sdtEndPr/>
      <w:sdtContent>
        <w:p w:rsidR="00AB1856" w:rsidRDefault="0022486F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4"/>
        <w:numPr>
          <w:ilvl w:val="0"/>
          <w:numId w:val="40"/>
        </w:numPr>
      </w:pPr>
      <w:bookmarkStart w:id="31" w:name="_Toc63000880"/>
      <w:r w:rsidRPr="00E928BF">
        <w:t>Archivage</w:t>
      </w:r>
      <w:bookmarkEnd w:id="31"/>
    </w:p>
    <w:sdt>
      <w:sdtPr>
        <w:alias w:val="Archivage_2"/>
        <w:tag w:val="Archivage_2"/>
        <w:id w:val="54433903"/>
        <w:placeholder>
          <w:docPart w:val="DefaultPlaceholder_22675703"/>
        </w:placeholder>
      </w:sdtPr>
      <w:sdtEndPr/>
      <w:sdtContent>
        <w:p w:rsidR="00AB1856" w:rsidRDefault="00AB1856" w:rsidP="00AB1856">
          <w:pPr>
            <w:jc w:val="both"/>
          </w:pPr>
        </w:p>
        <w:p w:rsidR="00AB1856" w:rsidRDefault="00776C3C" w:rsidP="00AB1856">
          <w:pPr>
            <w:jc w:val="both"/>
          </w:pPr>
        </w:p>
      </w:sdtContent>
    </w:sdt>
    <w:p w:rsidR="00AB1856" w:rsidRPr="00B77FBD" w:rsidRDefault="00AB1856" w:rsidP="00AB1856">
      <w:pPr>
        <w:pStyle w:val="Titre3"/>
        <w:numPr>
          <w:ilvl w:val="0"/>
          <w:numId w:val="41"/>
        </w:numPr>
      </w:pPr>
      <w:bookmarkStart w:id="32" w:name="_Toc63000881"/>
      <w:r w:rsidRPr="00B77FBD">
        <w:lastRenderedPageBreak/>
        <w:t>Cas particuliers</w:t>
      </w:r>
      <w:bookmarkEnd w:id="32"/>
    </w:p>
    <w:sdt>
      <w:sdtPr>
        <w:alias w:val="Cas particuliers"/>
        <w:tag w:val="Cas particuliers"/>
        <w:id w:val="54433904"/>
        <w:placeholder>
          <w:docPart w:val="DefaultPlaceholder_22675703"/>
        </w:placeholder>
        <w:showingPlcHdr/>
      </w:sdtPr>
      <w:sdtEndPr/>
      <w:sdtContent>
        <w:p w:rsidR="00AB1856" w:rsidRPr="00E42AE5" w:rsidRDefault="0022486F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7C2C16">
      <w:pPr>
        <w:pStyle w:val="Titre1"/>
        <w:numPr>
          <w:ilvl w:val="0"/>
          <w:numId w:val="32"/>
        </w:numPr>
        <w:jc w:val="left"/>
      </w:pPr>
      <w:bookmarkStart w:id="33" w:name="_Toc63000882"/>
      <w:r w:rsidRPr="00B77FBD">
        <w:t>Description des processus ventes</w:t>
      </w:r>
      <w:bookmarkEnd w:id="33"/>
    </w:p>
    <w:sdt>
      <w:sdtPr>
        <w:alias w:val="Introduction"/>
        <w:tag w:val="Introduction"/>
        <w:id w:val="55785845"/>
        <w:placeholder>
          <w:docPart w:val="DefaultPlaceholder_22675703"/>
        </w:placeholder>
        <w:showingPlcHdr/>
      </w:sdtPr>
      <w:sdtEndPr/>
      <w:sdtContent>
        <w:p w:rsidR="00690B57" w:rsidRPr="00690B57" w:rsidRDefault="00690B57" w:rsidP="00690B57">
          <w:r w:rsidRPr="00224B17">
            <w:rPr>
              <w:rStyle w:val="Textedelespacerserv"/>
            </w:rPr>
            <w:t>Cliquez ici pour taper du texte.</w:t>
          </w:r>
        </w:p>
      </w:sdtContent>
    </w:sdt>
    <w:p w:rsidR="0042624D" w:rsidRPr="003E0B21" w:rsidRDefault="0042624D" w:rsidP="0042624D">
      <w:pPr>
        <w:pStyle w:val="Titre2"/>
        <w:numPr>
          <w:ilvl w:val="0"/>
          <w:numId w:val="43"/>
        </w:numPr>
      </w:pPr>
      <w:bookmarkStart w:id="34" w:name="_Toc63000883"/>
      <w:r w:rsidRPr="003E0B21">
        <w:t>Vision global</w:t>
      </w:r>
      <w:bookmarkEnd w:id="34"/>
    </w:p>
    <w:p w:rsidR="007F30F2" w:rsidRDefault="007F30F2" w:rsidP="007F30F2">
      <w:r>
        <w:t xml:space="preserve">Le schéma ci-après traduit le processus établi </w:t>
      </w:r>
      <w:r w:rsidRPr="00E42AE5">
        <w:t xml:space="preserve">par l’entreprise dans sa démarche </w:t>
      </w:r>
      <w:r>
        <w:t>de contrôle interne. Il doit être respecté par les</w:t>
      </w:r>
      <w:r w:rsidRPr="00E42AE5">
        <w:t xml:space="preserve"> salariés</w:t>
      </w:r>
      <w:r>
        <w:t>.</w:t>
      </w:r>
    </w:p>
    <w:p w:rsidR="00D86056" w:rsidRPr="00E42AE5" w:rsidRDefault="00D86056" w:rsidP="0042624D">
      <w:pPr>
        <w:jc w:val="both"/>
      </w:pPr>
      <w:r>
        <w:rPr>
          <w:noProof/>
          <w:lang w:eastAsia="fr-FR"/>
        </w:rPr>
        <w:drawing>
          <wp:inline distT="0" distB="0" distL="0" distR="0">
            <wp:extent cx="5679343" cy="1328615"/>
            <wp:effectExtent l="19050" t="38100" r="17145" b="43180"/>
            <wp:docPr id="6" name="Diagramme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42624D" w:rsidRPr="003E0B21" w:rsidRDefault="0042624D" w:rsidP="0042624D">
      <w:pPr>
        <w:pStyle w:val="Titre2"/>
        <w:numPr>
          <w:ilvl w:val="0"/>
          <w:numId w:val="43"/>
        </w:numPr>
      </w:pPr>
      <w:bookmarkStart w:id="35" w:name="_Toc63000884"/>
      <w:r w:rsidRPr="003E0B21">
        <w:t>Description des flux étape par étape</w:t>
      </w:r>
      <w:bookmarkEnd w:id="35"/>
    </w:p>
    <w:p w:rsidR="00AB1856" w:rsidRDefault="00AB1856" w:rsidP="00AB1856">
      <w:pPr>
        <w:pStyle w:val="Titre4"/>
        <w:numPr>
          <w:ilvl w:val="0"/>
          <w:numId w:val="42"/>
        </w:numPr>
      </w:pPr>
      <w:bookmarkStart w:id="36" w:name="_Toc63000885"/>
      <w:r w:rsidRPr="00A07948">
        <w:t>Réception de la commande</w:t>
      </w:r>
      <w:bookmarkEnd w:id="36"/>
    </w:p>
    <w:sdt>
      <w:sdtPr>
        <w:alias w:val="Réception de la commande"/>
        <w:tag w:val="Réception de la commande"/>
        <w:id w:val="55785842"/>
        <w:placeholder>
          <w:docPart w:val="DefaultPlaceholder_22675703"/>
        </w:placeholder>
        <w:showingPlcHdr/>
      </w:sdtPr>
      <w:sdtEndPr/>
      <w:sdtContent>
        <w:p w:rsidR="00690B57" w:rsidRPr="00690B57" w:rsidRDefault="00690B57" w:rsidP="00690B57"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4"/>
        <w:numPr>
          <w:ilvl w:val="0"/>
          <w:numId w:val="42"/>
        </w:numPr>
      </w:pPr>
      <w:bookmarkStart w:id="37" w:name="_Toc63000886"/>
      <w:r w:rsidRPr="00A07948">
        <w:t>Offre commerciale</w:t>
      </w:r>
      <w:bookmarkEnd w:id="37"/>
    </w:p>
    <w:sdt>
      <w:sdtPr>
        <w:alias w:val="Offre commerciale"/>
        <w:tag w:val="Offre commerciale"/>
        <w:id w:val="55785847"/>
        <w:placeholder>
          <w:docPart w:val="DefaultPlaceholder_22675703"/>
        </w:placeholder>
        <w:showingPlcHdr/>
      </w:sdtPr>
      <w:sdtEndPr/>
      <w:sdtContent>
        <w:p w:rsidR="00690B57" w:rsidRPr="00690B57" w:rsidRDefault="00690B57" w:rsidP="00690B57"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4"/>
        <w:numPr>
          <w:ilvl w:val="0"/>
          <w:numId w:val="42"/>
        </w:numPr>
      </w:pPr>
      <w:bookmarkStart w:id="38" w:name="_Toc63000887"/>
      <w:r w:rsidRPr="00CB2634">
        <w:t>L</w:t>
      </w:r>
      <w:r>
        <w:t>ivraison</w:t>
      </w:r>
      <w:bookmarkEnd w:id="38"/>
    </w:p>
    <w:sdt>
      <w:sdtPr>
        <w:alias w:val="Livraison"/>
        <w:tag w:val="Livraison"/>
        <w:id w:val="55785849"/>
        <w:placeholder>
          <w:docPart w:val="DefaultPlaceholder_22675703"/>
        </w:placeholder>
        <w:showingPlcHdr/>
      </w:sdtPr>
      <w:sdtEndPr/>
      <w:sdtContent>
        <w:p w:rsidR="00690B57" w:rsidRPr="00690B57" w:rsidRDefault="00690B57" w:rsidP="00690B57"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4"/>
        <w:numPr>
          <w:ilvl w:val="0"/>
          <w:numId w:val="42"/>
        </w:numPr>
      </w:pPr>
      <w:bookmarkStart w:id="39" w:name="_Toc63000888"/>
      <w:r>
        <w:t>Facturation</w:t>
      </w:r>
      <w:bookmarkEnd w:id="39"/>
    </w:p>
    <w:sdt>
      <w:sdtPr>
        <w:alias w:val="Facturation"/>
        <w:tag w:val="Facturation"/>
        <w:id w:val="55785851"/>
        <w:placeholder>
          <w:docPart w:val="DefaultPlaceholder_22675703"/>
        </w:placeholder>
        <w:showingPlcHdr/>
      </w:sdtPr>
      <w:sdtEndPr/>
      <w:sdtContent>
        <w:p w:rsidR="00690B57" w:rsidRPr="00690B57" w:rsidRDefault="00690B57" w:rsidP="00690B57"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4"/>
        <w:numPr>
          <w:ilvl w:val="0"/>
          <w:numId w:val="42"/>
        </w:numPr>
      </w:pPr>
      <w:bookmarkStart w:id="40" w:name="_Toc63000889"/>
      <w:r w:rsidRPr="00CB2634">
        <w:t>Avoir – clients</w:t>
      </w:r>
      <w:bookmarkEnd w:id="40"/>
    </w:p>
    <w:sdt>
      <w:sdtPr>
        <w:alias w:val="Avoir-clients"/>
        <w:tag w:val="Avoir-clients"/>
        <w:id w:val="55785853"/>
        <w:placeholder>
          <w:docPart w:val="DefaultPlaceholder_22675703"/>
        </w:placeholder>
        <w:showingPlcHdr/>
      </w:sdtPr>
      <w:sdtEndPr/>
      <w:sdtContent>
        <w:p w:rsidR="00690B57" w:rsidRPr="00690B57" w:rsidRDefault="00690B57" w:rsidP="00690B57"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4"/>
        <w:numPr>
          <w:ilvl w:val="0"/>
          <w:numId w:val="42"/>
        </w:numPr>
      </w:pPr>
      <w:bookmarkStart w:id="41" w:name="_Toc63000890"/>
      <w:r w:rsidRPr="00CB2634">
        <w:t>Comptabilisation et encaissement</w:t>
      </w:r>
      <w:bookmarkEnd w:id="41"/>
    </w:p>
    <w:sdt>
      <w:sdtPr>
        <w:alias w:val="Comptabilisation et encaissement"/>
        <w:tag w:val="Comptabilisation et encaissement"/>
        <w:id w:val="55785855"/>
        <w:placeholder>
          <w:docPart w:val="DefaultPlaceholder_22675703"/>
        </w:placeholder>
        <w:showingPlcHdr/>
      </w:sdtPr>
      <w:sdtEndPr/>
      <w:sdtContent>
        <w:p w:rsidR="00690B57" w:rsidRPr="00690B57" w:rsidRDefault="00690B57" w:rsidP="00690B57"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4"/>
        <w:numPr>
          <w:ilvl w:val="0"/>
          <w:numId w:val="42"/>
        </w:numPr>
      </w:pPr>
      <w:bookmarkStart w:id="42" w:name="_Toc63000891"/>
      <w:r w:rsidRPr="00E928BF">
        <w:lastRenderedPageBreak/>
        <w:t>Archivage</w:t>
      </w:r>
      <w:bookmarkStart w:id="43" w:name="_GoBack"/>
      <w:bookmarkEnd w:id="42"/>
      <w:bookmarkEnd w:id="43"/>
    </w:p>
    <w:sdt>
      <w:sdtPr>
        <w:alias w:val="Archivage_3"/>
        <w:tag w:val="Archivage_3"/>
        <w:id w:val="55785857"/>
        <w:placeholder>
          <w:docPart w:val="DefaultPlaceholder_22675703"/>
        </w:placeholder>
        <w:showingPlcHdr/>
      </w:sdtPr>
      <w:sdtEndPr/>
      <w:sdtContent>
        <w:p w:rsidR="00690B57" w:rsidRPr="00690B57" w:rsidRDefault="00690B57" w:rsidP="00690B57">
          <w:r w:rsidRPr="00224B17">
            <w:rPr>
              <w:rStyle w:val="Textedelespacerserv"/>
            </w:rPr>
            <w:t>Cliquez ici pour taper du texte.</w:t>
          </w:r>
        </w:p>
      </w:sdtContent>
    </w:sdt>
    <w:tbl>
      <w:tblPr>
        <w:tblW w:w="81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0"/>
        <w:gridCol w:w="1960"/>
        <w:gridCol w:w="3560"/>
      </w:tblGrid>
      <w:tr w:rsidR="00776C3C" w:rsidRPr="00776C3C" w:rsidTr="00776C3C">
        <w:trPr>
          <w:trHeight w:val="645"/>
          <w:jc w:val="center"/>
        </w:trPr>
        <w:tc>
          <w:tcPr>
            <w:tcW w:w="2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fr-FR"/>
              </w:rPr>
            </w:pPr>
            <w:bookmarkStart w:id="44" w:name="_Toc63000892"/>
            <w:bookmarkStart w:id="45" w:name="RANGE!A1:C8"/>
            <w:r w:rsidRPr="00776C3C">
              <w:rPr>
                <w:rFonts w:eastAsia="Times New Roman" w:cs="Times New Roman"/>
                <w:b/>
                <w:bCs/>
                <w:color w:val="000000"/>
                <w:szCs w:val="24"/>
                <w:lang w:eastAsia="fr-FR"/>
              </w:rPr>
              <w:t>Type de document</w:t>
            </w:r>
            <w:bookmarkEnd w:id="45"/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fr-FR"/>
              </w:rPr>
            </w:pPr>
            <w:r w:rsidRPr="00776C3C">
              <w:rPr>
                <w:rFonts w:eastAsia="Times New Roman" w:cs="Times New Roman"/>
                <w:b/>
                <w:bCs/>
                <w:color w:val="000000"/>
                <w:szCs w:val="24"/>
                <w:lang w:eastAsia="fr-FR"/>
              </w:rPr>
              <w:t>Durée de conservation</w:t>
            </w:r>
          </w:p>
        </w:tc>
        <w:tc>
          <w:tcPr>
            <w:tcW w:w="3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fr-FR"/>
              </w:rPr>
            </w:pPr>
            <w:r w:rsidRPr="00776C3C">
              <w:rPr>
                <w:rFonts w:eastAsia="Times New Roman" w:cs="Times New Roman"/>
                <w:b/>
                <w:bCs/>
                <w:color w:val="000000"/>
                <w:szCs w:val="24"/>
                <w:lang w:eastAsia="fr-FR"/>
              </w:rPr>
              <w:t>Modalités de stockage et archivage</w:t>
            </w:r>
          </w:p>
        </w:tc>
      </w:tr>
      <w:tr w:rsidR="00776C3C" w:rsidRPr="00776C3C" w:rsidTr="00776C3C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fr-FR"/>
              </w:rPr>
            </w:pPr>
            <w:r w:rsidRPr="00776C3C">
              <w:rPr>
                <w:rFonts w:eastAsia="Times New Roman" w:cs="Times New Roman"/>
                <w:color w:val="000000"/>
                <w:szCs w:val="24"/>
                <w:lang w:eastAsia="fr-FR"/>
              </w:rPr>
              <w:t>Bon de commande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fr-FR"/>
              </w:rPr>
            </w:pPr>
            <w:r w:rsidRPr="00776C3C">
              <w:rPr>
                <w:rFonts w:eastAsia="Times New Roman" w:cs="Times New Roman"/>
                <w:color w:val="000000"/>
                <w:szCs w:val="24"/>
                <w:lang w:eastAsia="fr-FR"/>
              </w:rPr>
              <w:t>10 ans (fisc : 6 ans)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fr-FR"/>
              </w:rPr>
            </w:pPr>
            <w:r w:rsidRPr="00776C3C">
              <w:rPr>
                <w:rFonts w:eastAsia="Times New Roman" w:cs="Times New Roman"/>
                <w:b/>
                <w:bCs/>
                <w:color w:val="000000"/>
                <w:szCs w:val="24"/>
                <w:lang w:eastAsia="fr-FR"/>
              </w:rPr>
              <w:t> </w:t>
            </w:r>
          </w:p>
        </w:tc>
      </w:tr>
      <w:tr w:rsidR="00776C3C" w:rsidRPr="00776C3C" w:rsidTr="00776C3C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fr-FR"/>
              </w:rPr>
            </w:pPr>
            <w:r w:rsidRPr="00776C3C">
              <w:rPr>
                <w:rFonts w:eastAsia="Times New Roman" w:cs="Times New Roman"/>
                <w:color w:val="000000"/>
                <w:szCs w:val="24"/>
                <w:lang w:eastAsia="fr-FR"/>
              </w:rPr>
              <w:t>Bon de livraison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fr-FR"/>
              </w:rPr>
            </w:pPr>
            <w:r w:rsidRPr="00776C3C">
              <w:rPr>
                <w:rFonts w:eastAsia="Times New Roman" w:cs="Times New Roman"/>
                <w:color w:val="000000"/>
                <w:szCs w:val="24"/>
                <w:lang w:eastAsia="fr-FR"/>
              </w:rPr>
              <w:t>10 ans (fisc : 6 ans)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fr-FR"/>
              </w:rPr>
            </w:pPr>
            <w:r w:rsidRPr="00776C3C">
              <w:rPr>
                <w:rFonts w:eastAsia="Times New Roman" w:cs="Times New Roman"/>
                <w:b/>
                <w:bCs/>
                <w:color w:val="000000"/>
                <w:szCs w:val="24"/>
                <w:lang w:eastAsia="fr-FR"/>
              </w:rPr>
              <w:t> </w:t>
            </w:r>
          </w:p>
        </w:tc>
      </w:tr>
      <w:tr w:rsidR="00776C3C" w:rsidRPr="00776C3C" w:rsidTr="00776C3C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fr-FR"/>
              </w:rPr>
            </w:pPr>
            <w:r w:rsidRPr="00776C3C">
              <w:rPr>
                <w:rFonts w:eastAsia="Times New Roman" w:cs="Times New Roman"/>
                <w:color w:val="000000"/>
                <w:szCs w:val="24"/>
                <w:lang w:eastAsia="fr-FR"/>
              </w:rPr>
              <w:t>Bon de réception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fr-FR"/>
              </w:rPr>
            </w:pPr>
            <w:r w:rsidRPr="00776C3C">
              <w:rPr>
                <w:rFonts w:eastAsia="Times New Roman" w:cs="Times New Roman"/>
                <w:color w:val="000000"/>
                <w:szCs w:val="24"/>
                <w:lang w:eastAsia="fr-FR"/>
              </w:rPr>
              <w:t>10 ans (fisc : 6 ans)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fr-FR"/>
              </w:rPr>
            </w:pPr>
            <w:r w:rsidRPr="00776C3C">
              <w:rPr>
                <w:rFonts w:eastAsia="Times New Roman" w:cs="Times New Roman"/>
                <w:b/>
                <w:bCs/>
                <w:color w:val="000000"/>
                <w:szCs w:val="24"/>
                <w:lang w:eastAsia="fr-FR"/>
              </w:rPr>
              <w:t> </w:t>
            </w:r>
          </w:p>
        </w:tc>
      </w:tr>
      <w:tr w:rsidR="00776C3C" w:rsidRPr="00776C3C" w:rsidTr="00776C3C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fr-FR"/>
              </w:rPr>
            </w:pPr>
            <w:r w:rsidRPr="00776C3C">
              <w:rPr>
                <w:rFonts w:eastAsia="Times New Roman" w:cs="Times New Roman"/>
                <w:color w:val="000000"/>
                <w:szCs w:val="24"/>
                <w:lang w:eastAsia="fr-FR"/>
              </w:rPr>
              <w:t>Factures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fr-FR"/>
              </w:rPr>
            </w:pPr>
            <w:r w:rsidRPr="00776C3C">
              <w:rPr>
                <w:rFonts w:eastAsia="Times New Roman" w:cs="Times New Roman"/>
                <w:color w:val="000000"/>
                <w:szCs w:val="24"/>
                <w:lang w:eastAsia="fr-FR"/>
              </w:rPr>
              <w:t>10 ans (fisc : 6 ans)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fr-FR"/>
              </w:rPr>
            </w:pPr>
            <w:r w:rsidRPr="00776C3C">
              <w:rPr>
                <w:rFonts w:eastAsia="Times New Roman" w:cs="Times New Roman"/>
                <w:b/>
                <w:bCs/>
                <w:color w:val="000000"/>
                <w:szCs w:val="24"/>
                <w:lang w:eastAsia="fr-FR"/>
              </w:rPr>
              <w:t> </w:t>
            </w:r>
          </w:p>
        </w:tc>
      </w:tr>
      <w:tr w:rsidR="00776C3C" w:rsidRPr="00776C3C" w:rsidTr="00776C3C">
        <w:trPr>
          <w:trHeight w:val="645"/>
          <w:jc w:val="center"/>
        </w:trPr>
        <w:tc>
          <w:tcPr>
            <w:tcW w:w="2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fr-FR"/>
              </w:rPr>
            </w:pPr>
            <w:r w:rsidRPr="00776C3C">
              <w:rPr>
                <w:rFonts w:eastAsia="Times New Roman" w:cs="Times New Roman"/>
                <w:color w:val="000000"/>
                <w:szCs w:val="24"/>
                <w:lang w:eastAsia="fr-FR"/>
              </w:rPr>
              <w:t>Justificatifs comptables (ex : notes de frais)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fr-FR"/>
              </w:rPr>
            </w:pPr>
            <w:r w:rsidRPr="00776C3C">
              <w:rPr>
                <w:rFonts w:eastAsia="Times New Roman" w:cs="Times New Roman"/>
                <w:color w:val="000000"/>
                <w:szCs w:val="24"/>
                <w:lang w:eastAsia="fr-FR"/>
              </w:rPr>
              <w:t>10 ans (fisc : 6 ans)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fr-FR"/>
              </w:rPr>
            </w:pPr>
            <w:r w:rsidRPr="00776C3C">
              <w:rPr>
                <w:rFonts w:eastAsia="Times New Roman" w:cs="Times New Roman"/>
                <w:b/>
                <w:bCs/>
                <w:color w:val="000000"/>
                <w:szCs w:val="24"/>
                <w:lang w:eastAsia="fr-FR"/>
              </w:rPr>
              <w:t> </w:t>
            </w:r>
          </w:p>
        </w:tc>
      </w:tr>
      <w:tr w:rsidR="00776C3C" w:rsidRPr="00776C3C" w:rsidTr="00776C3C">
        <w:trPr>
          <w:trHeight w:val="960"/>
          <w:jc w:val="center"/>
        </w:trPr>
        <w:tc>
          <w:tcPr>
            <w:tcW w:w="2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fr-FR"/>
              </w:rPr>
            </w:pPr>
            <w:r w:rsidRPr="00776C3C">
              <w:rPr>
                <w:rFonts w:eastAsia="Times New Roman" w:cs="Times New Roman"/>
                <w:color w:val="000000"/>
                <w:szCs w:val="24"/>
                <w:lang w:eastAsia="fr-FR"/>
              </w:rPr>
              <w:t>Documents bancaires (talon de chèque, relevé bancaire…)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fr-FR"/>
              </w:rPr>
            </w:pPr>
            <w:r w:rsidRPr="00776C3C">
              <w:rPr>
                <w:rFonts w:eastAsia="Times New Roman" w:cs="Times New Roman"/>
                <w:color w:val="000000"/>
                <w:szCs w:val="24"/>
                <w:lang w:eastAsia="fr-FR"/>
              </w:rPr>
              <w:t>5 ans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fr-FR"/>
              </w:rPr>
            </w:pPr>
            <w:r w:rsidRPr="00776C3C">
              <w:rPr>
                <w:rFonts w:eastAsia="Times New Roman" w:cs="Times New Roman"/>
                <w:b/>
                <w:bCs/>
                <w:color w:val="000000"/>
                <w:szCs w:val="24"/>
                <w:lang w:eastAsia="fr-FR"/>
              </w:rPr>
              <w:t> </w:t>
            </w:r>
          </w:p>
        </w:tc>
      </w:tr>
      <w:tr w:rsidR="00776C3C" w:rsidRPr="00776C3C" w:rsidTr="00776C3C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fr-FR"/>
              </w:rPr>
            </w:pPr>
            <w:r w:rsidRPr="00776C3C">
              <w:rPr>
                <w:rFonts w:eastAsia="Times New Roman" w:cs="Times New Roman"/>
                <w:color w:val="000000"/>
                <w:szCs w:val="24"/>
                <w:lang w:eastAsia="fr-FR"/>
              </w:rPr>
              <w:t>Déclaration de TVA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fr-FR"/>
              </w:rPr>
            </w:pPr>
            <w:r w:rsidRPr="00776C3C">
              <w:rPr>
                <w:rFonts w:eastAsia="Times New Roman" w:cs="Times New Roman"/>
                <w:color w:val="000000"/>
                <w:szCs w:val="24"/>
                <w:lang w:eastAsia="fr-FR"/>
              </w:rPr>
              <w:t>6 ans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fr-FR"/>
              </w:rPr>
            </w:pPr>
            <w:r w:rsidRPr="00776C3C">
              <w:rPr>
                <w:rFonts w:eastAsia="Times New Roman" w:cs="Times New Roman"/>
                <w:b/>
                <w:bCs/>
                <w:color w:val="000000"/>
                <w:szCs w:val="24"/>
                <w:lang w:eastAsia="fr-FR"/>
              </w:rPr>
              <w:t> </w:t>
            </w:r>
          </w:p>
        </w:tc>
      </w:tr>
    </w:tbl>
    <w:p w:rsidR="00690B57" w:rsidRDefault="00690B57">
      <w:pPr>
        <w:spacing w:line="276" w:lineRule="auto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36"/>
          <w:szCs w:val="28"/>
        </w:rPr>
      </w:pPr>
      <w:r>
        <w:br w:type="page"/>
      </w:r>
    </w:p>
    <w:p w:rsidR="00A72D94" w:rsidRDefault="00AB1856" w:rsidP="00A72D94">
      <w:pPr>
        <w:pStyle w:val="Titre1"/>
        <w:numPr>
          <w:ilvl w:val="0"/>
          <w:numId w:val="45"/>
        </w:numPr>
      </w:pPr>
      <w:r w:rsidRPr="00080625">
        <w:lastRenderedPageBreak/>
        <w:t>Description du processus d’établissement des déclarations de TVA</w:t>
      </w:r>
      <w:bookmarkEnd w:id="44"/>
    </w:p>
    <w:p w:rsidR="00A72D94" w:rsidRDefault="00A72D94" w:rsidP="00A72D94"/>
    <w:p w:rsidR="00A72D94" w:rsidRDefault="00A72D94" w:rsidP="00A72D94">
      <w:r>
        <w:t>Tableau</w:t>
      </w:r>
      <w:r w:rsidR="00E37514">
        <w:t xml:space="preserve"> TVA</w:t>
      </w:r>
    </w:p>
    <w:tbl>
      <w:tblPr>
        <w:tblW w:w="100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0"/>
        <w:gridCol w:w="1620"/>
        <w:gridCol w:w="2160"/>
        <w:gridCol w:w="1000"/>
        <w:gridCol w:w="1980"/>
        <w:gridCol w:w="2280"/>
      </w:tblGrid>
      <w:tr w:rsidR="0002623D" w:rsidRPr="0002623D" w:rsidTr="00776C3C">
        <w:trPr>
          <w:trHeight w:val="315"/>
          <w:jc w:val="center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</w:pPr>
            <w:bookmarkStart w:id="46" w:name="RANGE!A1:F8"/>
            <w:r w:rsidRPr="000262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Opération portant sur les ventes</w:t>
            </w:r>
            <w:bookmarkEnd w:id="46"/>
          </w:p>
        </w:tc>
      </w:tr>
      <w:tr w:rsidR="0002623D" w:rsidRPr="0002623D" w:rsidTr="00776C3C">
        <w:trPr>
          <w:trHeight w:val="1185"/>
          <w:jc w:val="center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Flux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Qualification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Traitement TVA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 xml:space="preserve">Ligne </w:t>
            </w:r>
            <w:proofErr w:type="spellStart"/>
            <w:r w:rsidRPr="000262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décl</w:t>
            </w:r>
            <w:proofErr w:type="spellEnd"/>
            <w:r w:rsidRPr="000262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. TVA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Description flux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Description contrôle</w:t>
            </w:r>
          </w:p>
        </w:tc>
      </w:tr>
      <w:tr w:rsidR="0002623D" w:rsidRPr="0002623D" w:rsidTr="00776C3C">
        <w:trPr>
          <w:trHeight w:val="300"/>
          <w:jc w:val="center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France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Biens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TVA Collectée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02623D" w:rsidRPr="0002623D" w:rsidTr="00776C3C">
        <w:trPr>
          <w:trHeight w:val="600"/>
          <w:jc w:val="center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UE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Biens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Livraison intracommunautaire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02623D" w:rsidRPr="0002623D" w:rsidTr="00776C3C">
        <w:trPr>
          <w:trHeight w:val="600"/>
          <w:jc w:val="center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Hors UE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Biens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TVA à l'exportation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02623D" w:rsidRPr="0002623D" w:rsidTr="00776C3C">
        <w:trPr>
          <w:trHeight w:val="510"/>
          <w:jc w:val="center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France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Prestations de service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TVA Collectée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02623D" w:rsidRPr="0002623D" w:rsidTr="00776C3C">
        <w:trPr>
          <w:trHeight w:val="510"/>
          <w:jc w:val="center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UE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Prestations de service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Livraison intracommunautaire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02623D" w:rsidRPr="0002623D" w:rsidTr="00776C3C">
        <w:trPr>
          <w:trHeight w:val="510"/>
          <w:jc w:val="center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Hors UE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Prestations de service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TVA à l'exportation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02623D" w:rsidRPr="0002623D" w:rsidTr="00776C3C">
        <w:trPr>
          <w:trHeight w:val="300"/>
          <w:jc w:val="center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fr-FR"/>
              </w:rPr>
            </w:pPr>
          </w:p>
        </w:tc>
      </w:tr>
      <w:tr w:rsidR="0002623D" w:rsidRPr="0002623D" w:rsidTr="00776C3C">
        <w:trPr>
          <w:trHeight w:val="600"/>
          <w:jc w:val="center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</w:pPr>
            <w:bookmarkStart w:id="47" w:name="RANGE!A10:F18"/>
            <w:r w:rsidRPr="000262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Opérations portant sur les achats</w:t>
            </w:r>
            <w:bookmarkEnd w:id="47"/>
          </w:p>
        </w:tc>
      </w:tr>
      <w:tr w:rsidR="0002623D" w:rsidRPr="0002623D" w:rsidTr="00776C3C">
        <w:trPr>
          <w:trHeight w:val="765"/>
          <w:jc w:val="center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Flux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Qualification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Traitement TVA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 xml:space="preserve">Ligne </w:t>
            </w:r>
            <w:proofErr w:type="spellStart"/>
            <w:r w:rsidRPr="000262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décl</w:t>
            </w:r>
            <w:proofErr w:type="spellEnd"/>
            <w:r w:rsidRPr="000262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. TVA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Réf description flux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Réf description contrôle</w:t>
            </w:r>
          </w:p>
        </w:tc>
      </w:tr>
      <w:tr w:rsidR="0002623D" w:rsidRPr="0002623D" w:rsidTr="00776C3C">
        <w:trPr>
          <w:trHeight w:val="300"/>
          <w:jc w:val="center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France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Biens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TVA déductible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02623D" w:rsidRPr="0002623D" w:rsidTr="00776C3C">
        <w:trPr>
          <w:trHeight w:val="300"/>
          <w:jc w:val="center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UE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Biens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Auto-liquidation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02623D" w:rsidRPr="0002623D" w:rsidTr="00776C3C">
        <w:trPr>
          <w:trHeight w:val="300"/>
          <w:jc w:val="center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Hors UE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Biens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TVA à l'importation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02623D" w:rsidRPr="0002623D" w:rsidTr="00776C3C">
        <w:trPr>
          <w:trHeight w:val="600"/>
          <w:jc w:val="center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France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Prestations de service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TVA déductible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02623D" w:rsidRPr="0002623D" w:rsidTr="00776C3C">
        <w:trPr>
          <w:trHeight w:val="510"/>
          <w:jc w:val="center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UE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Prestations de service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Auto-liquidation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02623D" w:rsidRPr="0002623D" w:rsidTr="00776C3C">
        <w:trPr>
          <w:trHeight w:val="510"/>
          <w:jc w:val="center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Hors UE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Prestations de service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TVA à l'importation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02623D" w:rsidRPr="0002623D" w:rsidTr="00776C3C">
        <w:trPr>
          <w:trHeight w:val="510"/>
          <w:jc w:val="center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Achat d'immobilisation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TVA déductible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23D" w:rsidRPr="0002623D" w:rsidRDefault="0002623D" w:rsidP="000262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02623D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</w:tbl>
    <w:p w:rsidR="006347D1" w:rsidRDefault="006347D1" w:rsidP="00A72D94"/>
    <w:p w:rsidR="00776C3C" w:rsidRDefault="00776C3C" w:rsidP="00A72D94"/>
    <w:p w:rsidR="00776C3C" w:rsidRDefault="00776C3C" w:rsidP="00A72D94"/>
    <w:tbl>
      <w:tblPr>
        <w:tblW w:w="96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8780"/>
      </w:tblGrid>
      <w:tr w:rsidR="00776C3C" w:rsidRPr="00776C3C" w:rsidTr="00776C3C">
        <w:trPr>
          <w:trHeight w:val="315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  <w:lastRenderedPageBreak/>
              <w:t> </w:t>
            </w:r>
          </w:p>
        </w:tc>
        <w:tc>
          <w:tcPr>
            <w:tcW w:w="8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  <w:t>OPERATIONS IMPOSABLE</w:t>
            </w:r>
          </w:p>
        </w:tc>
      </w:tr>
      <w:tr w:rsidR="00776C3C" w:rsidRPr="00776C3C" w:rsidTr="00776C3C">
        <w:trPr>
          <w:trHeight w:val="118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  <w:t>1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Ventes, prestations de services</w:t>
            </w:r>
          </w:p>
        </w:tc>
      </w:tr>
      <w:tr w:rsidR="00776C3C" w:rsidRPr="00776C3C" w:rsidTr="00776C3C">
        <w:trPr>
          <w:trHeight w:val="30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2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Autres opérations imposables</w:t>
            </w:r>
          </w:p>
        </w:tc>
      </w:tr>
      <w:tr w:rsidR="00776C3C" w:rsidRPr="00776C3C" w:rsidTr="00776C3C">
        <w:trPr>
          <w:trHeight w:val="60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2A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Achats de prestations de services intracommunautaires (article 283-2 du code général des impôts)</w:t>
            </w:r>
          </w:p>
        </w:tc>
      </w:tr>
      <w:tr w:rsidR="00776C3C" w:rsidRPr="00776C3C" w:rsidTr="00776C3C">
        <w:trPr>
          <w:trHeight w:val="60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2B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Importations (entreprises ayant opté pour le dispositif d’</w:t>
            </w:r>
            <w:proofErr w:type="spellStart"/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autoliquidation</w:t>
            </w:r>
            <w:proofErr w:type="spellEnd"/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 xml:space="preserve"> de la TVA à l’importation).</w:t>
            </w:r>
          </w:p>
        </w:tc>
      </w:tr>
      <w:tr w:rsidR="00776C3C" w:rsidRPr="00776C3C" w:rsidTr="00776C3C">
        <w:trPr>
          <w:trHeight w:val="51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2D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Mises à la consommation de produits pétroliers</w:t>
            </w:r>
          </w:p>
        </w:tc>
      </w:tr>
      <w:tr w:rsidR="00776C3C" w:rsidRPr="00776C3C" w:rsidTr="00776C3C">
        <w:trPr>
          <w:trHeight w:val="51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3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Acquisitions intracommunautaires</w:t>
            </w:r>
          </w:p>
        </w:tc>
      </w:tr>
      <w:tr w:rsidR="00776C3C" w:rsidRPr="00776C3C" w:rsidTr="00776C3C">
        <w:trPr>
          <w:trHeight w:val="51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3A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Livraisons d’électricité, de gaz naturel, de chaleur ou de froid imposables en France</w:t>
            </w:r>
          </w:p>
        </w:tc>
      </w:tr>
      <w:tr w:rsidR="00776C3C" w:rsidRPr="00776C3C" w:rsidTr="00776C3C">
        <w:trPr>
          <w:trHeight w:val="30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 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 </w:t>
            </w:r>
          </w:p>
        </w:tc>
      </w:tr>
      <w:tr w:rsidR="00776C3C" w:rsidRPr="00776C3C" w:rsidTr="00776C3C">
        <w:trPr>
          <w:trHeight w:val="60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3B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Achats de biens ou de prestations de services réalisés auprès d’un assujetti non établi en France (article 283-1 du code général des impôts)</w:t>
            </w:r>
          </w:p>
        </w:tc>
      </w:tr>
      <w:tr w:rsidR="00776C3C" w:rsidRPr="00776C3C" w:rsidTr="00776C3C">
        <w:trPr>
          <w:trHeight w:val="765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3C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Régularisations</w:t>
            </w:r>
          </w:p>
        </w:tc>
      </w:tr>
      <w:tr w:rsidR="00776C3C" w:rsidRPr="00776C3C" w:rsidTr="00776C3C">
        <w:trPr>
          <w:trHeight w:val="30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  <w:t> </w:t>
            </w:r>
          </w:p>
        </w:tc>
        <w:tc>
          <w:tcPr>
            <w:tcW w:w="8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  <w:t>OPERATIONS NON IMPOSABLE</w:t>
            </w:r>
          </w:p>
        </w:tc>
      </w:tr>
      <w:tr w:rsidR="00776C3C" w:rsidRPr="00776C3C" w:rsidTr="00776C3C">
        <w:trPr>
          <w:trHeight w:val="30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4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Exportations hors UE</w:t>
            </w:r>
          </w:p>
        </w:tc>
      </w:tr>
      <w:tr w:rsidR="00776C3C" w:rsidRPr="00776C3C" w:rsidTr="00776C3C">
        <w:trPr>
          <w:trHeight w:val="30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5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Autres opérations non imposables</w:t>
            </w:r>
          </w:p>
        </w:tc>
      </w:tr>
      <w:tr w:rsidR="00776C3C" w:rsidRPr="00776C3C" w:rsidTr="00776C3C">
        <w:trPr>
          <w:trHeight w:val="60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5A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Ventes à distance taxables dans un autre État membre au profit des personnes non assujetties – Ventes B to C</w:t>
            </w:r>
          </w:p>
        </w:tc>
      </w:tr>
      <w:tr w:rsidR="00776C3C" w:rsidRPr="00776C3C" w:rsidTr="00776C3C">
        <w:trPr>
          <w:trHeight w:val="51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6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Livraisons intracommunautaires à destination d'une personne assujettie- Ventes B to B</w:t>
            </w:r>
          </w:p>
        </w:tc>
      </w:tr>
      <w:tr w:rsidR="00776C3C" w:rsidRPr="00776C3C" w:rsidTr="00776C3C">
        <w:trPr>
          <w:trHeight w:val="51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6A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Livraisons d’électricité, de gaz naturel, de chaleur ou de froid non imposables en France</w:t>
            </w:r>
          </w:p>
        </w:tc>
      </w:tr>
      <w:tr w:rsidR="00776C3C" w:rsidRPr="00776C3C" w:rsidTr="00776C3C">
        <w:trPr>
          <w:trHeight w:val="51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6B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Mises à la consommation de produits pétroliers</w:t>
            </w:r>
          </w:p>
        </w:tc>
      </w:tr>
      <w:tr w:rsidR="00776C3C" w:rsidRPr="00776C3C" w:rsidTr="00776C3C">
        <w:trPr>
          <w:trHeight w:val="30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7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Achats en franchise</w:t>
            </w:r>
          </w:p>
        </w:tc>
      </w:tr>
      <w:tr w:rsidR="00776C3C" w:rsidRPr="00776C3C" w:rsidTr="00776C3C">
        <w:trPr>
          <w:trHeight w:val="60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7A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Ventes de biens ou prestations de services réalisées par un assujetti non établi en France (article 283-1 du code général des impôts)</w:t>
            </w:r>
          </w:p>
        </w:tc>
      </w:tr>
      <w:tr w:rsidR="00776C3C" w:rsidRPr="00776C3C" w:rsidTr="00776C3C">
        <w:trPr>
          <w:trHeight w:val="30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7B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Régularisations</w:t>
            </w:r>
          </w:p>
        </w:tc>
      </w:tr>
      <w:tr w:rsidR="00776C3C" w:rsidRPr="00776C3C" w:rsidTr="00776C3C">
        <w:trPr>
          <w:trHeight w:val="300"/>
          <w:jc w:val="center"/>
        </w:trPr>
        <w:tc>
          <w:tcPr>
            <w:tcW w:w="9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fr-FR"/>
              </w:rPr>
              <w:t>OPERATIONS SUR ACHATS</w:t>
            </w:r>
          </w:p>
        </w:tc>
      </w:tr>
      <w:tr w:rsidR="00776C3C" w:rsidRPr="00776C3C" w:rsidTr="00776C3C">
        <w:trPr>
          <w:trHeight w:val="30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Ligne 19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Biens constituant des immobilisations</w:t>
            </w:r>
          </w:p>
        </w:tc>
      </w:tr>
      <w:tr w:rsidR="00776C3C" w:rsidRPr="00776C3C" w:rsidTr="00776C3C">
        <w:trPr>
          <w:trHeight w:val="30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Ligne 20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Autres biens et services</w:t>
            </w:r>
          </w:p>
        </w:tc>
      </w:tr>
      <w:tr w:rsidR="00776C3C" w:rsidRPr="00776C3C" w:rsidTr="00776C3C">
        <w:trPr>
          <w:trHeight w:val="30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C3C" w:rsidRPr="00776C3C" w:rsidRDefault="00776C3C" w:rsidP="00776C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Ligne 21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C3C" w:rsidRPr="00776C3C" w:rsidRDefault="00776C3C" w:rsidP="00776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</w:pPr>
            <w:r w:rsidRPr="00776C3C">
              <w:rPr>
                <w:rFonts w:ascii="Calibri" w:eastAsia="Times New Roman" w:hAnsi="Calibri" w:cs="Calibri"/>
                <w:color w:val="000000"/>
                <w:sz w:val="22"/>
                <w:lang w:eastAsia="fr-FR"/>
              </w:rPr>
              <w:t>Autre TVA à déduire</w:t>
            </w:r>
          </w:p>
        </w:tc>
      </w:tr>
    </w:tbl>
    <w:p w:rsidR="00776C3C" w:rsidRDefault="00776C3C" w:rsidP="00A72D94"/>
    <w:p w:rsidR="00E41507" w:rsidRDefault="00E41507" w:rsidP="00A72D94"/>
    <w:p w:rsidR="00E41507" w:rsidRDefault="00E41507" w:rsidP="00A72D94"/>
    <w:p w:rsidR="00E41507" w:rsidRDefault="00E41507" w:rsidP="00A72D94"/>
    <w:p w:rsidR="00A72D94" w:rsidRPr="00A72D94" w:rsidRDefault="00A72D94" w:rsidP="00A72D94"/>
    <w:p w:rsidR="00735E1A" w:rsidRDefault="00735E1A" w:rsidP="00A72D94">
      <w:pPr>
        <w:sectPr w:rsidR="00735E1A" w:rsidSect="00177D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48" w:name="_Toc63000893"/>
    </w:p>
    <w:p w:rsidR="00AB1856" w:rsidRDefault="00AB1856" w:rsidP="00792C71">
      <w:pPr>
        <w:pStyle w:val="Titre1"/>
        <w:numPr>
          <w:ilvl w:val="0"/>
          <w:numId w:val="45"/>
        </w:numPr>
      </w:pPr>
      <w:r>
        <w:lastRenderedPageBreak/>
        <w:t>Modalités de stockage et archivage</w:t>
      </w:r>
      <w:bookmarkEnd w:id="48"/>
    </w:p>
    <w:p w:rsidR="00AB1856" w:rsidRPr="009E7839" w:rsidRDefault="00AB1856" w:rsidP="00AB1856">
      <w:pPr>
        <w:jc w:val="both"/>
        <w:rPr>
          <w:b/>
        </w:rPr>
      </w:pPr>
    </w:p>
    <w:p w:rsidR="00177D90" w:rsidRDefault="00BC0D7D">
      <w:r>
        <w:t>Tableau d’archivage</w:t>
      </w:r>
    </w:p>
    <w:p w:rsidR="006347D1" w:rsidRDefault="006347D1"/>
    <w:sectPr w:rsidR="006347D1" w:rsidSect="00177D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E3479"/>
    <w:multiLevelType w:val="hybridMultilevel"/>
    <w:tmpl w:val="1794D3C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E7892"/>
    <w:multiLevelType w:val="hybridMultilevel"/>
    <w:tmpl w:val="260855F6"/>
    <w:lvl w:ilvl="0" w:tplc="84342F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7174D7"/>
    <w:multiLevelType w:val="hybridMultilevel"/>
    <w:tmpl w:val="5644D16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3533"/>
    <w:multiLevelType w:val="hybridMultilevel"/>
    <w:tmpl w:val="227408B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F5560"/>
    <w:multiLevelType w:val="hybridMultilevel"/>
    <w:tmpl w:val="0A72F7E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DA219A"/>
    <w:multiLevelType w:val="hybridMultilevel"/>
    <w:tmpl w:val="7CCC36D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161162"/>
    <w:multiLevelType w:val="hybridMultilevel"/>
    <w:tmpl w:val="D7BA89F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AB5E56"/>
    <w:multiLevelType w:val="hybridMultilevel"/>
    <w:tmpl w:val="C36EEF74"/>
    <w:lvl w:ilvl="0" w:tplc="040C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0C097984"/>
    <w:multiLevelType w:val="hybridMultilevel"/>
    <w:tmpl w:val="31063EB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1477F"/>
    <w:multiLevelType w:val="hybridMultilevel"/>
    <w:tmpl w:val="C562E94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E2135E"/>
    <w:multiLevelType w:val="hybridMultilevel"/>
    <w:tmpl w:val="DC44D34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F06B3E"/>
    <w:multiLevelType w:val="hybridMultilevel"/>
    <w:tmpl w:val="0D1430A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475641"/>
    <w:multiLevelType w:val="hybridMultilevel"/>
    <w:tmpl w:val="5644D16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1D7B0D"/>
    <w:multiLevelType w:val="hybridMultilevel"/>
    <w:tmpl w:val="EA44EB04"/>
    <w:lvl w:ilvl="0" w:tplc="040C000F">
      <w:start w:val="1"/>
      <w:numFmt w:val="decimal"/>
      <w:lvlText w:val="%1."/>
      <w:lvlJc w:val="left"/>
      <w:pPr>
        <w:ind w:left="2340" w:hanging="360"/>
      </w:pPr>
    </w:lvl>
    <w:lvl w:ilvl="1" w:tplc="040C0019" w:tentative="1">
      <w:start w:val="1"/>
      <w:numFmt w:val="lowerLetter"/>
      <w:lvlText w:val="%2."/>
      <w:lvlJc w:val="left"/>
      <w:pPr>
        <w:ind w:left="3060" w:hanging="360"/>
      </w:pPr>
    </w:lvl>
    <w:lvl w:ilvl="2" w:tplc="040C001B" w:tentative="1">
      <w:start w:val="1"/>
      <w:numFmt w:val="lowerRoman"/>
      <w:lvlText w:val="%3."/>
      <w:lvlJc w:val="right"/>
      <w:pPr>
        <w:ind w:left="3780" w:hanging="180"/>
      </w:pPr>
    </w:lvl>
    <w:lvl w:ilvl="3" w:tplc="040C000F" w:tentative="1">
      <w:start w:val="1"/>
      <w:numFmt w:val="decimal"/>
      <w:lvlText w:val="%4."/>
      <w:lvlJc w:val="left"/>
      <w:pPr>
        <w:ind w:left="4500" w:hanging="360"/>
      </w:pPr>
    </w:lvl>
    <w:lvl w:ilvl="4" w:tplc="040C0019" w:tentative="1">
      <w:start w:val="1"/>
      <w:numFmt w:val="lowerLetter"/>
      <w:lvlText w:val="%5."/>
      <w:lvlJc w:val="left"/>
      <w:pPr>
        <w:ind w:left="5220" w:hanging="360"/>
      </w:pPr>
    </w:lvl>
    <w:lvl w:ilvl="5" w:tplc="040C001B" w:tentative="1">
      <w:start w:val="1"/>
      <w:numFmt w:val="lowerRoman"/>
      <w:lvlText w:val="%6."/>
      <w:lvlJc w:val="right"/>
      <w:pPr>
        <w:ind w:left="5940" w:hanging="180"/>
      </w:pPr>
    </w:lvl>
    <w:lvl w:ilvl="6" w:tplc="040C000F" w:tentative="1">
      <w:start w:val="1"/>
      <w:numFmt w:val="decimal"/>
      <w:lvlText w:val="%7."/>
      <w:lvlJc w:val="left"/>
      <w:pPr>
        <w:ind w:left="6660" w:hanging="360"/>
      </w:pPr>
    </w:lvl>
    <w:lvl w:ilvl="7" w:tplc="040C0019" w:tentative="1">
      <w:start w:val="1"/>
      <w:numFmt w:val="lowerLetter"/>
      <w:lvlText w:val="%8."/>
      <w:lvlJc w:val="left"/>
      <w:pPr>
        <w:ind w:left="7380" w:hanging="360"/>
      </w:pPr>
    </w:lvl>
    <w:lvl w:ilvl="8" w:tplc="040C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4" w15:restartNumberingAfterBreak="0">
    <w:nsid w:val="1A956B89"/>
    <w:multiLevelType w:val="hybridMultilevel"/>
    <w:tmpl w:val="B2B441A6"/>
    <w:lvl w:ilvl="0" w:tplc="040C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 w15:restartNumberingAfterBreak="0">
    <w:nsid w:val="1DC40DA5"/>
    <w:multiLevelType w:val="hybridMultilevel"/>
    <w:tmpl w:val="8E2CC90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1B4CA9"/>
    <w:multiLevelType w:val="hybridMultilevel"/>
    <w:tmpl w:val="67D60E90"/>
    <w:lvl w:ilvl="0" w:tplc="C20CC22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796009"/>
    <w:multiLevelType w:val="hybridMultilevel"/>
    <w:tmpl w:val="244A9BD0"/>
    <w:lvl w:ilvl="0" w:tplc="040C0019">
      <w:start w:val="1"/>
      <w:numFmt w:val="low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4A87EF4"/>
    <w:multiLevelType w:val="hybridMultilevel"/>
    <w:tmpl w:val="703AC27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6C7839"/>
    <w:multiLevelType w:val="hybridMultilevel"/>
    <w:tmpl w:val="37AE89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9551DB"/>
    <w:multiLevelType w:val="hybridMultilevel"/>
    <w:tmpl w:val="13E20CD8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A61D58"/>
    <w:multiLevelType w:val="hybridMultilevel"/>
    <w:tmpl w:val="D65637F2"/>
    <w:lvl w:ilvl="0" w:tplc="C6D429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C6D4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27ABF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1F4D0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A26F5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3AA8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19CE5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AC028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FE61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34240BCA"/>
    <w:multiLevelType w:val="hybridMultilevel"/>
    <w:tmpl w:val="8350F9D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5B0562"/>
    <w:multiLevelType w:val="hybridMultilevel"/>
    <w:tmpl w:val="DBE0D82C"/>
    <w:lvl w:ilvl="0" w:tplc="D64CCA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480565"/>
    <w:multiLevelType w:val="hybridMultilevel"/>
    <w:tmpl w:val="D074867E"/>
    <w:lvl w:ilvl="0" w:tplc="481E182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FD7194"/>
    <w:multiLevelType w:val="hybridMultilevel"/>
    <w:tmpl w:val="7CCC36D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C06976"/>
    <w:multiLevelType w:val="hybridMultilevel"/>
    <w:tmpl w:val="6136DD7E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7" w15:restartNumberingAfterBreak="0">
    <w:nsid w:val="47247750"/>
    <w:multiLevelType w:val="hybridMultilevel"/>
    <w:tmpl w:val="B1BABF6C"/>
    <w:lvl w:ilvl="0" w:tplc="6DEA1EB8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0A5CAD"/>
    <w:multiLevelType w:val="hybridMultilevel"/>
    <w:tmpl w:val="5644D16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B22736"/>
    <w:multiLevelType w:val="hybridMultilevel"/>
    <w:tmpl w:val="5A305F1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143174"/>
    <w:multiLevelType w:val="hybridMultilevel"/>
    <w:tmpl w:val="F4F4D48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F96831"/>
    <w:multiLevelType w:val="hybridMultilevel"/>
    <w:tmpl w:val="F34406A4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D20934"/>
    <w:multiLevelType w:val="hybridMultilevel"/>
    <w:tmpl w:val="818C6D5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E10395"/>
    <w:multiLevelType w:val="hybridMultilevel"/>
    <w:tmpl w:val="72E8D33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C000F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F70761"/>
    <w:multiLevelType w:val="hybridMultilevel"/>
    <w:tmpl w:val="BD7E088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C45D65"/>
    <w:multiLevelType w:val="hybridMultilevel"/>
    <w:tmpl w:val="DBE0D82C"/>
    <w:lvl w:ilvl="0" w:tplc="D64CCA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B14827"/>
    <w:multiLevelType w:val="hybridMultilevel"/>
    <w:tmpl w:val="9262244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EF7F88"/>
    <w:multiLevelType w:val="hybridMultilevel"/>
    <w:tmpl w:val="4E625CD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0B1A31"/>
    <w:multiLevelType w:val="hybridMultilevel"/>
    <w:tmpl w:val="6AEC507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0325CF"/>
    <w:multiLevelType w:val="hybridMultilevel"/>
    <w:tmpl w:val="2508E98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BA7982"/>
    <w:multiLevelType w:val="hybridMultilevel"/>
    <w:tmpl w:val="D074867E"/>
    <w:lvl w:ilvl="0" w:tplc="481E182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C272D4"/>
    <w:multiLevelType w:val="hybridMultilevel"/>
    <w:tmpl w:val="1ECA7E5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C000F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1512C8"/>
    <w:multiLevelType w:val="hybridMultilevel"/>
    <w:tmpl w:val="73B43A6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A73573"/>
    <w:multiLevelType w:val="hybridMultilevel"/>
    <w:tmpl w:val="85D6FD1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412E4A"/>
    <w:multiLevelType w:val="hybridMultilevel"/>
    <w:tmpl w:val="1B54E3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7"/>
  </w:num>
  <w:num w:numId="3">
    <w:abstractNumId w:val="15"/>
  </w:num>
  <w:num w:numId="4">
    <w:abstractNumId w:val="7"/>
  </w:num>
  <w:num w:numId="5">
    <w:abstractNumId w:val="32"/>
  </w:num>
  <w:num w:numId="6">
    <w:abstractNumId w:val="17"/>
  </w:num>
  <w:num w:numId="7">
    <w:abstractNumId w:val="6"/>
  </w:num>
  <w:num w:numId="8">
    <w:abstractNumId w:val="13"/>
  </w:num>
  <w:num w:numId="9">
    <w:abstractNumId w:val="8"/>
  </w:num>
  <w:num w:numId="10">
    <w:abstractNumId w:val="42"/>
  </w:num>
  <w:num w:numId="11">
    <w:abstractNumId w:val="41"/>
  </w:num>
  <w:num w:numId="12">
    <w:abstractNumId w:val="4"/>
  </w:num>
  <w:num w:numId="13">
    <w:abstractNumId w:val="14"/>
  </w:num>
  <w:num w:numId="14">
    <w:abstractNumId w:val="26"/>
  </w:num>
  <w:num w:numId="15">
    <w:abstractNumId w:val="9"/>
  </w:num>
  <w:num w:numId="16">
    <w:abstractNumId w:val="44"/>
  </w:num>
  <w:num w:numId="17">
    <w:abstractNumId w:val="25"/>
  </w:num>
  <w:num w:numId="18">
    <w:abstractNumId w:val="5"/>
  </w:num>
  <w:num w:numId="19">
    <w:abstractNumId w:val="39"/>
  </w:num>
  <w:num w:numId="20">
    <w:abstractNumId w:val="29"/>
  </w:num>
  <w:num w:numId="21">
    <w:abstractNumId w:val="37"/>
  </w:num>
  <w:num w:numId="22">
    <w:abstractNumId w:val="18"/>
  </w:num>
  <w:num w:numId="23">
    <w:abstractNumId w:val="22"/>
  </w:num>
  <w:num w:numId="24">
    <w:abstractNumId w:val="19"/>
  </w:num>
  <w:num w:numId="25">
    <w:abstractNumId w:val="31"/>
  </w:num>
  <w:num w:numId="26">
    <w:abstractNumId w:val="20"/>
  </w:num>
  <w:num w:numId="27">
    <w:abstractNumId w:val="30"/>
  </w:num>
  <w:num w:numId="28">
    <w:abstractNumId w:val="36"/>
  </w:num>
  <w:num w:numId="29">
    <w:abstractNumId w:val="38"/>
  </w:num>
  <w:num w:numId="30">
    <w:abstractNumId w:val="11"/>
  </w:num>
  <w:num w:numId="31">
    <w:abstractNumId w:val="10"/>
  </w:num>
  <w:num w:numId="32">
    <w:abstractNumId w:val="0"/>
  </w:num>
  <w:num w:numId="33">
    <w:abstractNumId w:val="2"/>
  </w:num>
  <w:num w:numId="34">
    <w:abstractNumId w:val="3"/>
  </w:num>
  <w:num w:numId="35">
    <w:abstractNumId w:val="34"/>
  </w:num>
  <w:num w:numId="36">
    <w:abstractNumId w:val="43"/>
  </w:num>
  <w:num w:numId="37">
    <w:abstractNumId w:val="12"/>
  </w:num>
  <w:num w:numId="38">
    <w:abstractNumId w:val="24"/>
  </w:num>
  <w:num w:numId="39">
    <w:abstractNumId w:val="40"/>
  </w:num>
  <w:num w:numId="40">
    <w:abstractNumId w:val="1"/>
  </w:num>
  <w:num w:numId="41">
    <w:abstractNumId w:val="16"/>
  </w:num>
  <w:num w:numId="42">
    <w:abstractNumId w:val="35"/>
  </w:num>
  <w:num w:numId="43">
    <w:abstractNumId w:val="28"/>
  </w:num>
  <w:num w:numId="44">
    <w:abstractNumId w:val="21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856"/>
    <w:rsid w:val="000131E2"/>
    <w:rsid w:val="0002623D"/>
    <w:rsid w:val="000B5177"/>
    <w:rsid w:val="000E5969"/>
    <w:rsid w:val="000F246A"/>
    <w:rsid w:val="000F62FF"/>
    <w:rsid w:val="0012449F"/>
    <w:rsid w:val="00141689"/>
    <w:rsid w:val="0015004D"/>
    <w:rsid w:val="00177D90"/>
    <w:rsid w:val="00184902"/>
    <w:rsid w:val="001872AB"/>
    <w:rsid w:val="0020609B"/>
    <w:rsid w:val="00207A3E"/>
    <w:rsid w:val="00223C62"/>
    <w:rsid w:val="0022486F"/>
    <w:rsid w:val="002530DB"/>
    <w:rsid w:val="00274035"/>
    <w:rsid w:val="002B65F2"/>
    <w:rsid w:val="002B7AB8"/>
    <w:rsid w:val="002C177F"/>
    <w:rsid w:val="002C6260"/>
    <w:rsid w:val="00312B13"/>
    <w:rsid w:val="00313165"/>
    <w:rsid w:val="00321904"/>
    <w:rsid w:val="00342559"/>
    <w:rsid w:val="00375C91"/>
    <w:rsid w:val="003D07CB"/>
    <w:rsid w:val="003F6F98"/>
    <w:rsid w:val="0042624D"/>
    <w:rsid w:val="00477C6C"/>
    <w:rsid w:val="004909C2"/>
    <w:rsid w:val="004B61FF"/>
    <w:rsid w:val="004E44B2"/>
    <w:rsid w:val="004F6A57"/>
    <w:rsid w:val="00516B25"/>
    <w:rsid w:val="00584522"/>
    <w:rsid w:val="005917B5"/>
    <w:rsid w:val="005A49DC"/>
    <w:rsid w:val="0060062A"/>
    <w:rsid w:val="00617E2A"/>
    <w:rsid w:val="00620779"/>
    <w:rsid w:val="00630BD0"/>
    <w:rsid w:val="006347D1"/>
    <w:rsid w:val="00684400"/>
    <w:rsid w:val="00690B57"/>
    <w:rsid w:val="00696E28"/>
    <w:rsid w:val="006B46EC"/>
    <w:rsid w:val="006D7395"/>
    <w:rsid w:val="006E4D9F"/>
    <w:rsid w:val="00707D84"/>
    <w:rsid w:val="007204B3"/>
    <w:rsid w:val="00727B1A"/>
    <w:rsid w:val="00735E1A"/>
    <w:rsid w:val="00766341"/>
    <w:rsid w:val="007762D1"/>
    <w:rsid w:val="00776C3C"/>
    <w:rsid w:val="007912AB"/>
    <w:rsid w:val="00792C71"/>
    <w:rsid w:val="007A7494"/>
    <w:rsid w:val="007A7507"/>
    <w:rsid w:val="007A78D8"/>
    <w:rsid w:val="007C2C16"/>
    <w:rsid w:val="007C3B0E"/>
    <w:rsid w:val="007D5245"/>
    <w:rsid w:val="007F30F2"/>
    <w:rsid w:val="007F4459"/>
    <w:rsid w:val="00823D7D"/>
    <w:rsid w:val="008565B5"/>
    <w:rsid w:val="00866C10"/>
    <w:rsid w:val="00886C33"/>
    <w:rsid w:val="00886FCA"/>
    <w:rsid w:val="00887E84"/>
    <w:rsid w:val="008A2208"/>
    <w:rsid w:val="008B178D"/>
    <w:rsid w:val="008B2857"/>
    <w:rsid w:val="00901262"/>
    <w:rsid w:val="0090142D"/>
    <w:rsid w:val="00901922"/>
    <w:rsid w:val="009359CF"/>
    <w:rsid w:val="009625A5"/>
    <w:rsid w:val="00977C2D"/>
    <w:rsid w:val="009A718C"/>
    <w:rsid w:val="009B10AD"/>
    <w:rsid w:val="00A02A2C"/>
    <w:rsid w:val="00A35C87"/>
    <w:rsid w:val="00A63483"/>
    <w:rsid w:val="00A64EEB"/>
    <w:rsid w:val="00A71364"/>
    <w:rsid w:val="00A72D94"/>
    <w:rsid w:val="00A819A6"/>
    <w:rsid w:val="00A85F65"/>
    <w:rsid w:val="00A95EA9"/>
    <w:rsid w:val="00AB1856"/>
    <w:rsid w:val="00AC0B5C"/>
    <w:rsid w:val="00AC651F"/>
    <w:rsid w:val="00B238BB"/>
    <w:rsid w:val="00B35260"/>
    <w:rsid w:val="00B42C4B"/>
    <w:rsid w:val="00BC0D7D"/>
    <w:rsid w:val="00C03695"/>
    <w:rsid w:val="00C30782"/>
    <w:rsid w:val="00C74D2D"/>
    <w:rsid w:val="00CC3352"/>
    <w:rsid w:val="00CD690B"/>
    <w:rsid w:val="00D17703"/>
    <w:rsid w:val="00D86056"/>
    <w:rsid w:val="00DA0C0D"/>
    <w:rsid w:val="00DA484E"/>
    <w:rsid w:val="00DD4B7F"/>
    <w:rsid w:val="00DF770E"/>
    <w:rsid w:val="00E028C0"/>
    <w:rsid w:val="00E1023D"/>
    <w:rsid w:val="00E1084E"/>
    <w:rsid w:val="00E31AC0"/>
    <w:rsid w:val="00E37514"/>
    <w:rsid w:val="00E41507"/>
    <w:rsid w:val="00E4244A"/>
    <w:rsid w:val="00EA1CDF"/>
    <w:rsid w:val="00EA2767"/>
    <w:rsid w:val="00EA776B"/>
    <w:rsid w:val="00EE5268"/>
    <w:rsid w:val="00F664DD"/>
    <w:rsid w:val="00F75B39"/>
    <w:rsid w:val="00F82E3B"/>
    <w:rsid w:val="00F83AA7"/>
    <w:rsid w:val="00FB2B31"/>
    <w:rsid w:val="00FC1828"/>
    <w:rsid w:val="00FD4714"/>
    <w:rsid w:val="00FF3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3A022"/>
  <w15:docId w15:val="{B1B7560D-BA0B-449E-9468-36B330606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1856"/>
    <w:pPr>
      <w:spacing w:line="360" w:lineRule="auto"/>
    </w:pPr>
    <w:rPr>
      <w:rFonts w:ascii="Times New Roman" w:hAnsi="Times New Roman"/>
      <w:sz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AB1856"/>
    <w:pPr>
      <w:keepNext/>
      <w:keepLines/>
      <w:spacing w:before="480" w:after="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6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AB18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AB185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7030A0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AB18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B2A1C7" w:themeColor="accent4" w:themeTint="99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B1856"/>
    <w:rPr>
      <w:rFonts w:asciiTheme="majorHAnsi" w:eastAsiaTheme="majorEastAsia" w:hAnsiTheme="majorHAnsi" w:cstheme="majorBidi"/>
      <w:b/>
      <w:bCs/>
      <w:color w:val="365F91" w:themeColor="accent1" w:themeShade="BF"/>
      <w:sz w:val="36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AB1856"/>
    <w:rPr>
      <w:rFonts w:asciiTheme="majorHAnsi" w:eastAsiaTheme="majorEastAsia" w:hAnsiTheme="majorHAnsi" w:cstheme="majorBidi"/>
      <w:b/>
      <w:bCs/>
      <w:color w:val="943634" w:themeColor="accent2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AB1856"/>
    <w:rPr>
      <w:rFonts w:asciiTheme="majorHAnsi" w:eastAsiaTheme="majorEastAsia" w:hAnsiTheme="majorHAnsi" w:cstheme="majorBidi"/>
      <w:b/>
      <w:bCs/>
      <w:color w:val="7030A0"/>
      <w:sz w:val="24"/>
    </w:rPr>
  </w:style>
  <w:style w:type="character" w:customStyle="1" w:styleId="Titre4Car">
    <w:name w:val="Titre 4 Car"/>
    <w:basedOn w:val="Policepardfaut"/>
    <w:link w:val="Titre4"/>
    <w:uiPriority w:val="9"/>
    <w:rsid w:val="00AB1856"/>
    <w:rPr>
      <w:rFonts w:asciiTheme="majorHAnsi" w:eastAsiaTheme="majorEastAsia" w:hAnsiTheme="majorHAnsi" w:cstheme="majorBidi"/>
      <w:b/>
      <w:bCs/>
      <w:i/>
      <w:iCs/>
      <w:color w:val="B2A1C7" w:themeColor="accent4" w:themeTint="99"/>
      <w:sz w:val="24"/>
    </w:rPr>
  </w:style>
  <w:style w:type="paragraph" w:styleId="Paragraphedeliste">
    <w:name w:val="List Paragraph"/>
    <w:basedOn w:val="Normal"/>
    <w:uiPriority w:val="34"/>
    <w:qFormat/>
    <w:rsid w:val="00AB1856"/>
    <w:pPr>
      <w:keepNext/>
      <w:keepLines/>
      <w:spacing w:after="0"/>
      <w:contextualSpacing/>
      <w:jc w:val="both"/>
    </w:pPr>
    <w:rPr>
      <w:rFonts w:eastAsia="Calibri" w:cs="Times New Roman"/>
    </w:rPr>
  </w:style>
  <w:style w:type="table" w:styleId="Grilledutableau">
    <w:name w:val="Table Grid"/>
    <w:basedOn w:val="TableauNormal"/>
    <w:uiPriority w:val="59"/>
    <w:rsid w:val="00AB185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AB1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B1856"/>
    <w:rPr>
      <w:rFonts w:ascii="Tahoma" w:hAnsi="Tahoma" w:cs="Tahoma"/>
      <w:sz w:val="16"/>
      <w:szCs w:val="16"/>
    </w:rPr>
  </w:style>
  <w:style w:type="paragraph" w:styleId="Sansinterligne">
    <w:name w:val="No Spacing"/>
    <w:link w:val="SansinterligneCar"/>
    <w:uiPriority w:val="1"/>
    <w:qFormat/>
    <w:rsid w:val="00AB1856"/>
    <w:pPr>
      <w:spacing w:after="0" w:line="240" w:lineRule="auto"/>
    </w:pPr>
    <w:rPr>
      <w:rFonts w:eastAsiaTheme="minorEastAsia"/>
    </w:rPr>
  </w:style>
  <w:style w:type="character" w:customStyle="1" w:styleId="SansinterligneCar">
    <w:name w:val="Sans interligne Car"/>
    <w:basedOn w:val="Policepardfaut"/>
    <w:link w:val="Sansinterligne"/>
    <w:uiPriority w:val="1"/>
    <w:rsid w:val="00AB1856"/>
    <w:rPr>
      <w:rFonts w:eastAsiaTheme="minorEastAsia"/>
    </w:rPr>
  </w:style>
  <w:style w:type="character" w:styleId="Textedelespacerserv">
    <w:name w:val="Placeholder Text"/>
    <w:basedOn w:val="Policepardfaut"/>
    <w:uiPriority w:val="99"/>
    <w:semiHidden/>
    <w:rsid w:val="00AB1856"/>
    <w:rPr>
      <w:color w:val="808080"/>
    </w:rPr>
  </w:style>
  <w:style w:type="character" w:customStyle="1" w:styleId="Style1">
    <w:name w:val="Style1"/>
    <w:basedOn w:val="Policepardfaut"/>
    <w:uiPriority w:val="1"/>
    <w:rsid w:val="00AB1856"/>
    <w:rPr>
      <w:rFonts w:ascii="Times New Roman" w:hAnsi="Times New Roman"/>
      <w:sz w:val="48"/>
    </w:rPr>
  </w:style>
  <w:style w:type="character" w:customStyle="1" w:styleId="Style2">
    <w:name w:val="Style2"/>
    <w:basedOn w:val="Policepardfaut"/>
    <w:uiPriority w:val="1"/>
    <w:rsid w:val="00AB1856"/>
    <w:rPr>
      <w:rFonts w:ascii="Times New Roman" w:hAnsi="Times New Roman"/>
      <w:b/>
      <w:sz w:val="72"/>
      <w:bdr w:val="single" w:sz="4" w:space="0" w:color="auto"/>
    </w:rPr>
  </w:style>
  <w:style w:type="character" w:customStyle="1" w:styleId="Style3">
    <w:name w:val="Style3"/>
    <w:basedOn w:val="Policepardfaut"/>
    <w:uiPriority w:val="1"/>
    <w:rsid w:val="00AB1856"/>
    <w:rPr>
      <w:rFonts w:ascii="Times New Roman" w:hAnsi="Times New Roman"/>
      <w:sz w:val="24"/>
      <w:bdr w:val="single" w:sz="4" w:space="0" w:color="auto"/>
    </w:rPr>
  </w:style>
  <w:style w:type="paragraph" w:styleId="TM1">
    <w:name w:val="toc 1"/>
    <w:basedOn w:val="Normal"/>
    <w:next w:val="Normal"/>
    <w:autoRedefine/>
    <w:uiPriority w:val="39"/>
    <w:unhideWhenUsed/>
    <w:rsid w:val="00AB1856"/>
    <w:pPr>
      <w:spacing w:after="100"/>
    </w:pPr>
  </w:style>
  <w:style w:type="character" w:styleId="Lienhypertexte">
    <w:name w:val="Hyperlink"/>
    <w:basedOn w:val="Policepardfaut"/>
    <w:uiPriority w:val="99"/>
    <w:unhideWhenUsed/>
    <w:rsid w:val="00AB1856"/>
    <w:rPr>
      <w:color w:val="0000FF" w:themeColor="hyperlink"/>
      <w:u w:val="single"/>
    </w:rPr>
  </w:style>
  <w:style w:type="paragraph" w:styleId="TM2">
    <w:name w:val="toc 2"/>
    <w:basedOn w:val="Normal"/>
    <w:next w:val="Normal"/>
    <w:autoRedefine/>
    <w:uiPriority w:val="39"/>
    <w:unhideWhenUsed/>
    <w:rsid w:val="00AB1856"/>
    <w:pPr>
      <w:spacing w:after="100"/>
      <w:ind w:left="240"/>
    </w:pPr>
  </w:style>
  <w:style w:type="paragraph" w:styleId="TM3">
    <w:name w:val="toc 3"/>
    <w:basedOn w:val="Normal"/>
    <w:next w:val="Normal"/>
    <w:autoRedefine/>
    <w:uiPriority w:val="39"/>
    <w:unhideWhenUsed/>
    <w:rsid w:val="00AB1856"/>
    <w:pPr>
      <w:spacing w:after="100"/>
      <w:ind w:left="480"/>
    </w:pPr>
  </w:style>
  <w:style w:type="paragraph" w:styleId="TM4">
    <w:name w:val="toc 4"/>
    <w:basedOn w:val="Normal"/>
    <w:next w:val="Normal"/>
    <w:autoRedefine/>
    <w:uiPriority w:val="39"/>
    <w:unhideWhenUsed/>
    <w:rsid w:val="00AB1856"/>
    <w:pPr>
      <w:spacing w:after="100"/>
      <w:ind w:left="720"/>
    </w:pPr>
  </w:style>
  <w:style w:type="character" w:customStyle="1" w:styleId="Style4">
    <w:name w:val="Style4"/>
    <w:basedOn w:val="Policepardfaut"/>
    <w:uiPriority w:val="1"/>
    <w:rsid w:val="00886C33"/>
    <w:rPr>
      <w:b/>
    </w:rPr>
  </w:style>
  <w:style w:type="character" w:customStyle="1" w:styleId="Style5">
    <w:name w:val="Style5"/>
    <w:basedOn w:val="Policepardfaut"/>
    <w:uiPriority w:val="1"/>
    <w:rsid w:val="00886C33"/>
    <w:rPr>
      <w:b/>
    </w:rPr>
  </w:style>
  <w:style w:type="character" w:customStyle="1" w:styleId="Style6">
    <w:name w:val="Style6"/>
    <w:basedOn w:val="Policepardfaut"/>
    <w:uiPriority w:val="1"/>
    <w:rsid w:val="007D5245"/>
    <w:rPr>
      <w:b/>
    </w:rPr>
  </w:style>
  <w:style w:type="character" w:customStyle="1" w:styleId="Style7">
    <w:name w:val="Style7"/>
    <w:basedOn w:val="Policepardfaut"/>
    <w:uiPriority w:val="1"/>
    <w:rsid w:val="007D5245"/>
    <w:rPr>
      <w:b/>
    </w:rPr>
  </w:style>
  <w:style w:type="character" w:customStyle="1" w:styleId="Style8">
    <w:name w:val="Style8"/>
    <w:basedOn w:val="Policepardfaut"/>
    <w:uiPriority w:val="1"/>
    <w:rsid w:val="007D5245"/>
    <w:rPr>
      <w:b/>
    </w:rPr>
  </w:style>
  <w:style w:type="character" w:customStyle="1" w:styleId="Style9">
    <w:name w:val="Style9"/>
    <w:basedOn w:val="Policepardfaut"/>
    <w:uiPriority w:val="1"/>
    <w:rsid w:val="007D5245"/>
    <w:rPr>
      <w:b/>
    </w:rPr>
  </w:style>
  <w:style w:type="character" w:customStyle="1" w:styleId="Style10">
    <w:name w:val="Style10"/>
    <w:basedOn w:val="Policepardfaut"/>
    <w:uiPriority w:val="1"/>
    <w:rsid w:val="007D5245"/>
    <w:rPr>
      <w:b/>
    </w:rPr>
  </w:style>
  <w:style w:type="character" w:customStyle="1" w:styleId="Style11">
    <w:name w:val="Style11"/>
    <w:basedOn w:val="Policepardfaut"/>
    <w:uiPriority w:val="1"/>
    <w:rsid w:val="007D5245"/>
    <w:rPr>
      <w:b/>
    </w:rPr>
  </w:style>
  <w:style w:type="character" w:customStyle="1" w:styleId="Style12">
    <w:name w:val="Style12"/>
    <w:basedOn w:val="Policepardfaut"/>
    <w:uiPriority w:val="1"/>
    <w:rsid w:val="007D5245"/>
    <w:rPr>
      <w:b/>
    </w:rPr>
  </w:style>
  <w:style w:type="character" w:customStyle="1" w:styleId="Style13">
    <w:name w:val="Style13"/>
    <w:basedOn w:val="Policepardfaut"/>
    <w:uiPriority w:val="1"/>
    <w:rsid w:val="007D5245"/>
    <w:rPr>
      <w:b/>
    </w:rPr>
  </w:style>
  <w:style w:type="character" w:customStyle="1" w:styleId="Style14">
    <w:name w:val="Style14"/>
    <w:basedOn w:val="Policepardfaut"/>
    <w:uiPriority w:val="1"/>
    <w:rsid w:val="007D5245"/>
    <w:rPr>
      <w:b/>
    </w:rPr>
  </w:style>
  <w:style w:type="character" w:customStyle="1" w:styleId="Style15">
    <w:name w:val="Style15"/>
    <w:basedOn w:val="Policepardfaut"/>
    <w:uiPriority w:val="1"/>
    <w:rsid w:val="007D5245"/>
    <w:rPr>
      <w:b/>
    </w:rPr>
  </w:style>
  <w:style w:type="character" w:customStyle="1" w:styleId="Style16">
    <w:name w:val="Style16"/>
    <w:basedOn w:val="Policepardfaut"/>
    <w:uiPriority w:val="1"/>
    <w:rsid w:val="007D5245"/>
    <w:rPr>
      <w:b/>
    </w:rPr>
  </w:style>
  <w:style w:type="character" w:customStyle="1" w:styleId="Style17">
    <w:name w:val="Style17"/>
    <w:basedOn w:val="Policepardfaut"/>
    <w:uiPriority w:val="1"/>
    <w:rsid w:val="007D5245"/>
    <w:rPr>
      <w:b/>
    </w:rPr>
  </w:style>
  <w:style w:type="character" w:customStyle="1" w:styleId="Style18">
    <w:name w:val="Style18"/>
    <w:basedOn w:val="Policepardfaut"/>
    <w:uiPriority w:val="1"/>
    <w:rsid w:val="007D5245"/>
    <w:rPr>
      <w:b/>
    </w:rPr>
  </w:style>
  <w:style w:type="character" w:customStyle="1" w:styleId="Style19">
    <w:name w:val="Style19"/>
    <w:basedOn w:val="Policepardfaut"/>
    <w:uiPriority w:val="1"/>
    <w:rsid w:val="007D5245"/>
    <w:rPr>
      <w:b/>
    </w:rPr>
  </w:style>
  <w:style w:type="character" w:customStyle="1" w:styleId="Style20">
    <w:name w:val="Style20"/>
    <w:basedOn w:val="Policepardfaut"/>
    <w:uiPriority w:val="1"/>
    <w:rsid w:val="007D5245"/>
    <w:rPr>
      <w:b/>
    </w:rPr>
  </w:style>
  <w:style w:type="character" w:customStyle="1" w:styleId="Style21">
    <w:name w:val="Style21"/>
    <w:basedOn w:val="Policepardfaut"/>
    <w:uiPriority w:val="1"/>
    <w:rsid w:val="007D5245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7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0742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8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diagramDrawing" Target="diagrams/drawing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2.xml"/><Relationship Id="rId10" Type="http://schemas.openxmlformats.org/officeDocument/2006/relationships/diagramColors" Target="diagrams/colors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3C664EA-D9EF-46F3-84D2-5F309050935E}" type="doc">
      <dgm:prSet loTypeId="urn:microsoft.com/office/officeart/2005/8/layout/bProcess2" loCatId="process" qsTypeId="urn:microsoft.com/office/officeart/2005/8/quickstyle/simple1" qsCatId="simple" csTypeId="urn:microsoft.com/office/officeart/2005/8/colors/accent0_2" csCatId="mainScheme" phldr="1"/>
      <dgm:spPr/>
      <dgm:t>
        <a:bodyPr/>
        <a:lstStyle/>
        <a:p>
          <a:endParaRPr lang="fr-FR"/>
        </a:p>
      </dgm:t>
    </dgm:pt>
    <dgm:pt modelId="{17BC2D69-BC42-4C61-AD4D-94178F560695}">
      <dgm:prSet phldrT="[Texte]"/>
      <dgm:spPr/>
      <dgm:t>
        <a:bodyPr/>
        <a:lstStyle/>
        <a:p>
          <a:r>
            <a:rPr lang="fr-FR"/>
            <a:t>Identification et selection des fournisseurs</a:t>
          </a:r>
        </a:p>
      </dgm:t>
    </dgm:pt>
    <dgm:pt modelId="{479E6F0E-0390-4C2A-8DE6-9A134B459788}" type="parTrans" cxnId="{B369FBF3-B222-4A09-8D1C-39686E237A86}">
      <dgm:prSet/>
      <dgm:spPr/>
      <dgm:t>
        <a:bodyPr/>
        <a:lstStyle/>
        <a:p>
          <a:endParaRPr lang="fr-FR"/>
        </a:p>
      </dgm:t>
    </dgm:pt>
    <dgm:pt modelId="{B0F046C2-7405-4D21-927B-8C40488DE8DA}" type="sibTrans" cxnId="{B369FBF3-B222-4A09-8D1C-39686E237A86}">
      <dgm:prSet/>
      <dgm:spPr/>
      <dgm:t>
        <a:bodyPr/>
        <a:lstStyle/>
        <a:p>
          <a:endParaRPr lang="fr-FR"/>
        </a:p>
      </dgm:t>
    </dgm:pt>
    <dgm:pt modelId="{C8C56685-7153-496B-A63C-86D0119CB7B7}">
      <dgm:prSet phldrT="[Texte]"/>
      <dgm:spPr/>
      <dgm:t>
        <a:bodyPr/>
        <a:lstStyle/>
        <a:p>
          <a:r>
            <a:rPr lang="fr-FR"/>
            <a:t>Création et validation d'une demande d'achat</a:t>
          </a:r>
        </a:p>
      </dgm:t>
    </dgm:pt>
    <dgm:pt modelId="{BABA1000-CE3F-42C3-8542-D381D539FA8D}" type="parTrans" cxnId="{46E4E9A8-C6F4-4706-A3A7-BB6C21F0636E}">
      <dgm:prSet/>
      <dgm:spPr/>
      <dgm:t>
        <a:bodyPr/>
        <a:lstStyle/>
        <a:p>
          <a:endParaRPr lang="fr-FR"/>
        </a:p>
      </dgm:t>
    </dgm:pt>
    <dgm:pt modelId="{672C0897-DB1E-49CD-8C8C-839525B299F3}" type="sibTrans" cxnId="{46E4E9A8-C6F4-4706-A3A7-BB6C21F0636E}">
      <dgm:prSet/>
      <dgm:spPr/>
      <dgm:t>
        <a:bodyPr/>
        <a:lstStyle/>
        <a:p>
          <a:endParaRPr lang="fr-FR"/>
        </a:p>
      </dgm:t>
    </dgm:pt>
    <dgm:pt modelId="{A9AC0340-A4DB-40AD-BF4B-2213B1E16155}">
      <dgm:prSet phldrT="[Texte]"/>
      <dgm:spPr/>
      <dgm:t>
        <a:bodyPr/>
        <a:lstStyle/>
        <a:p>
          <a:r>
            <a:rPr lang="fr-FR"/>
            <a:t>Commande et Confirmation</a:t>
          </a:r>
        </a:p>
      </dgm:t>
    </dgm:pt>
    <dgm:pt modelId="{003F4ED8-1F1E-4B77-83C8-66FC06DD964C}" type="parTrans" cxnId="{8C9552FD-2ABB-40CF-A17C-CB3E930BA2B2}">
      <dgm:prSet/>
      <dgm:spPr/>
      <dgm:t>
        <a:bodyPr/>
        <a:lstStyle/>
        <a:p>
          <a:endParaRPr lang="fr-FR"/>
        </a:p>
      </dgm:t>
    </dgm:pt>
    <dgm:pt modelId="{BA0902C0-A0EE-4851-B7FA-2363B8898F9D}" type="sibTrans" cxnId="{8C9552FD-2ABB-40CF-A17C-CB3E930BA2B2}">
      <dgm:prSet/>
      <dgm:spPr/>
      <dgm:t>
        <a:bodyPr/>
        <a:lstStyle/>
        <a:p>
          <a:endParaRPr lang="fr-FR"/>
        </a:p>
      </dgm:t>
    </dgm:pt>
    <dgm:pt modelId="{D3C1293F-1CFD-4ABF-BAB8-29A608BF8793}">
      <dgm:prSet phldrT="[Texte]"/>
      <dgm:spPr/>
      <dgm:t>
        <a:bodyPr/>
        <a:lstStyle/>
        <a:p>
          <a:r>
            <a:rPr lang="fr-FR"/>
            <a:t>Réception de la marchandise ou service</a:t>
          </a:r>
        </a:p>
      </dgm:t>
    </dgm:pt>
    <dgm:pt modelId="{5B12D9AF-AB9B-440B-B3AF-E40E0248B62D}" type="parTrans" cxnId="{22500E85-2CF2-4251-8B8D-73BF5C1D41CD}">
      <dgm:prSet/>
      <dgm:spPr/>
      <dgm:t>
        <a:bodyPr/>
        <a:lstStyle/>
        <a:p>
          <a:endParaRPr lang="fr-FR"/>
        </a:p>
      </dgm:t>
    </dgm:pt>
    <dgm:pt modelId="{C5C904C5-CF0B-42B6-91D6-96C67D39FB07}" type="sibTrans" cxnId="{22500E85-2CF2-4251-8B8D-73BF5C1D41CD}">
      <dgm:prSet/>
      <dgm:spPr/>
      <dgm:t>
        <a:bodyPr/>
        <a:lstStyle/>
        <a:p>
          <a:endParaRPr lang="fr-FR"/>
        </a:p>
      </dgm:t>
    </dgm:pt>
    <dgm:pt modelId="{3873255A-AD34-480C-B460-D17E3018CA75}">
      <dgm:prSet phldrT="[Texte]"/>
      <dgm:spPr/>
      <dgm:t>
        <a:bodyPr/>
        <a:lstStyle/>
        <a:p>
          <a:r>
            <a:rPr lang="fr-FR"/>
            <a:t>Réception de la facture</a:t>
          </a:r>
        </a:p>
      </dgm:t>
    </dgm:pt>
    <dgm:pt modelId="{ACA9E10F-0016-4690-8B5C-EDC84A99A0C3}" type="parTrans" cxnId="{BFF503A7-9515-4F62-BEC8-40A99D68C3F8}">
      <dgm:prSet/>
      <dgm:spPr/>
      <dgm:t>
        <a:bodyPr/>
        <a:lstStyle/>
        <a:p>
          <a:endParaRPr lang="fr-FR"/>
        </a:p>
      </dgm:t>
    </dgm:pt>
    <dgm:pt modelId="{7919A8B3-B915-4ABD-B97B-44A57E0EACA0}" type="sibTrans" cxnId="{BFF503A7-9515-4F62-BEC8-40A99D68C3F8}">
      <dgm:prSet/>
      <dgm:spPr/>
      <dgm:t>
        <a:bodyPr/>
        <a:lstStyle/>
        <a:p>
          <a:endParaRPr lang="fr-FR"/>
        </a:p>
      </dgm:t>
    </dgm:pt>
    <dgm:pt modelId="{7E067F6B-DF3E-4FD3-8ED1-0322BCA146C6}">
      <dgm:prSet phldrT="[Texte]"/>
      <dgm:spPr/>
      <dgm:t>
        <a:bodyPr/>
        <a:lstStyle/>
        <a:p>
          <a:r>
            <a:rPr lang="fr-FR"/>
            <a:t>Gestion des litiges</a:t>
          </a:r>
        </a:p>
      </dgm:t>
    </dgm:pt>
    <dgm:pt modelId="{0D5B297A-6136-41C9-9D26-024B7966EB1F}" type="parTrans" cxnId="{C7ACAAAC-F222-41F4-9A94-C02347EC3B4D}">
      <dgm:prSet/>
      <dgm:spPr/>
      <dgm:t>
        <a:bodyPr/>
        <a:lstStyle/>
        <a:p>
          <a:endParaRPr lang="fr-FR"/>
        </a:p>
      </dgm:t>
    </dgm:pt>
    <dgm:pt modelId="{65FED195-178D-452B-8008-E3139982B697}" type="sibTrans" cxnId="{C7ACAAAC-F222-41F4-9A94-C02347EC3B4D}">
      <dgm:prSet/>
      <dgm:spPr/>
      <dgm:t>
        <a:bodyPr/>
        <a:lstStyle/>
        <a:p>
          <a:endParaRPr lang="fr-FR"/>
        </a:p>
      </dgm:t>
    </dgm:pt>
    <dgm:pt modelId="{14E55B78-0960-4E3B-BC89-1E415BDB20A1}">
      <dgm:prSet phldrT="[Texte]"/>
      <dgm:spPr/>
      <dgm:t>
        <a:bodyPr/>
        <a:lstStyle/>
        <a:p>
          <a:r>
            <a:rPr lang="fr-FR"/>
            <a:t>Contrôle et comptabilisation</a:t>
          </a:r>
        </a:p>
      </dgm:t>
    </dgm:pt>
    <dgm:pt modelId="{9A2791D7-2C45-483B-940C-DF2CC61D2AC4}" type="parTrans" cxnId="{451E938B-C7F0-4368-838D-54BA1B435615}">
      <dgm:prSet/>
      <dgm:spPr/>
      <dgm:t>
        <a:bodyPr/>
        <a:lstStyle/>
        <a:p>
          <a:endParaRPr lang="fr-FR"/>
        </a:p>
      </dgm:t>
    </dgm:pt>
    <dgm:pt modelId="{1D13E14E-53C7-4C0F-855D-E59599126EE1}" type="sibTrans" cxnId="{451E938B-C7F0-4368-838D-54BA1B435615}">
      <dgm:prSet/>
      <dgm:spPr/>
      <dgm:t>
        <a:bodyPr/>
        <a:lstStyle/>
        <a:p>
          <a:endParaRPr lang="fr-FR"/>
        </a:p>
      </dgm:t>
    </dgm:pt>
    <dgm:pt modelId="{62E58629-FC97-4675-96C5-BC069D01CDA8}">
      <dgm:prSet phldrT="[Texte]"/>
      <dgm:spPr/>
      <dgm:t>
        <a:bodyPr/>
        <a:lstStyle/>
        <a:p>
          <a:r>
            <a:rPr lang="fr-FR"/>
            <a:t>Paiement</a:t>
          </a:r>
        </a:p>
      </dgm:t>
    </dgm:pt>
    <dgm:pt modelId="{BB29E55D-6040-4974-990E-BAEB2E7229FF}" type="parTrans" cxnId="{8B039B80-D517-4522-8F39-95188AF6D023}">
      <dgm:prSet/>
      <dgm:spPr/>
      <dgm:t>
        <a:bodyPr/>
        <a:lstStyle/>
        <a:p>
          <a:endParaRPr lang="fr-FR"/>
        </a:p>
      </dgm:t>
    </dgm:pt>
    <dgm:pt modelId="{D777AA7B-7F17-4274-B159-D70925738F06}" type="sibTrans" cxnId="{8B039B80-D517-4522-8F39-95188AF6D023}">
      <dgm:prSet/>
      <dgm:spPr/>
      <dgm:t>
        <a:bodyPr/>
        <a:lstStyle/>
        <a:p>
          <a:endParaRPr lang="fr-FR"/>
        </a:p>
      </dgm:t>
    </dgm:pt>
    <dgm:pt modelId="{94B66865-1F8E-4064-8A30-514FDC943501}">
      <dgm:prSet phldrT="[Texte]"/>
      <dgm:spPr/>
      <dgm:t>
        <a:bodyPr/>
        <a:lstStyle/>
        <a:p>
          <a:r>
            <a:rPr lang="fr-FR"/>
            <a:t>Archivage</a:t>
          </a:r>
        </a:p>
      </dgm:t>
    </dgm:pt>
    <dgm:pt modelId="{E4FC0DCD-572A-4AC3-A368-71CA8FA83A2F}" type="parTrans" cxnId="{D77379D2-B8E7-457D-84FC-53E282BE0306}">
      <dgm:prSet/>
      <dgm:spPr/>
      <dgm:t>
        <a:bodyPr/>
        <a:lstStyle/>
        <a:p>
          <a:endParaRPr lang="fr-FR"/>
        </a:p>
      </dgm:t>
    </dgm:pt>
    <dgm:pt modelId="{DCC98DCC-890A-4472-AD7C-7BFBBE04DF2B}" type="sibTrans" cxnId="{D77379D2-B8E7-457D-84FC-53E282BE0306}">
      <dgm:prSet/>
      <dgm:spPr/>
      <dgm:t>
        <a:bodyPr/>
        <a:lstStyle/>
        <a:p>
          <a:endParaRPr lang="fr-FR"/>
        </a:p>
      </dgm:t>
    </dgm:pt>
    <dgm:pt modelId="{B83CCDDB-BC57-4B39-98C7-270A0FBE2143}" type="pres">
      <dgm:prSet presAssocID="{53C664EA-D9EF-46F3-84D2-5F309050935E}" presName="diagram" presStyleCnt="0">
        <dgm:presLayoutVars>
          <dgm:dir/>
          <dgm:resizeHandles/>
        </dgm:presLayoutVars>
      </dgm:prSet>
      <dgm:spPr/>
      <dgm:t>
        <a:bodyPr/>
        <a:lstStyle/>
        <a:p>
          <a:endParaRPr lang="fr-FR"/>
        </a:p>
      </dgm:t>
    </dgm:pt>
    <dgm:pt modelId="{5CB0A54F-0E27-4FF1-A174-3B6C61CC96EB}" type="pres">
      <dgm:prSet presAssocID="{17BC2D69-BC42-4C61-AD4D-94178F560695}" presName="firstNode" presStyleLbl="node1" presStyleIdx="0" presStyleCnt="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B19406B1-EF18-4AD4-B438-D333B27CAD25}" type="pres">
      <dgm:prSet presAssocID="{B0F046C2-7405-4D21-927B-8C40488DE8DA}" presName="sibTrans" presStyleLbl="sibTrans2D1" presStyleIdx="0" presStyleCnt="8"/>
      <dgm:spPr/>
      <dgm:t>
        <a:bodyPr/>
        <a:lstStyle/>
        <a:p>
          <a:endParaRPr lang="fr-FR"/>
        </a:p>
      </dgm:t>
    </dgm:pt>
    <dgm:pt modelId="{590A1EBE-702A-49E1-A75E-01FF4CAE7D79}" type="pres">
      <dgm:prSet presAssocID="{C8C56685-7153-496B-A63C-86D0119CB7B7}" presName="middleNode" presStyleCnt="0"/>
      <dgm:spPr/>
    </dgm:pt>
    <dgm:pt modelId="{C7BBC2FE-2752-4F61-919A-B65CE9061E35}" type="pres">
      <dgm:prSet presAssocID="{C8C56685-7153-496B-A63C-86D0119CB7B7}" presName="padding" presStyleLbl="node1" presStyleIdx="0" presStyleCnt="9"/>
      <dgm:spPr/>
    </dgm:pt>
    <dgm:pt modelId="{E57220C5-1A4A-4216-BB37-550411EB9709}" type="pres">
      <dgm:prSet presAssocID="{C8C56685-7153-496B-A63C-86D0119CB7B7}" presName="shape" presStyleLbl="node1" presStyleIdx="1" presStyleCnt="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30B1C0DC-7AB5-4DED-8A72-7D600A0FB8D1}" type="pres">
      <dgm:prSet presAssocID="{672C0897-DB1E-49CD-8C8C-839525B299F3}" presName="sibTrans" presStyleLbl="sibTrans2D1" presStyleIdx="1" presStyleCnt="8"/>
      <dgm:spPr/>
      <dgm:t>
        <a:bodyPr/>
        <a:lstStyle/>
        <a:p>
          <a:endParaRPr lang="fr-FR"/>
        </a:p>
      </dgm:t>
    </dgm:pt>
    <dgm:pt modelId="{4B3DA5E4-6DE9-495D-A0EF-2FEBAE3C52BA}" type="pres">
      <dgm:prSet presAssocID="{A9AC0340-A4DB-40AD-BF4B-2213B1E16155}" presName="middleNode" presStyleCnt="0"/>
      <dgm:spPr/>
    </dgm:pt>
    <dgm:pt modelId="{C0714A32-4411-49E9-B5BE-A56C351964E6}" type="pres">
      <dgm:prSet presAssocID="{A9AC0340-A4DB-40AD-BF4B-2213B1E16155}" presName="padding" presStyleLbl="node1" presStyleIdx="1" presStyleCnt="9"/>
      <dgm:spPr/>
    </dgm:pt>
    <dgm:pt modelId="{DDBD7F5A-8459-49C4-983C-158DF1EE5429}" type="pres">
      <dgm:prSet presAssocID="{A9AC0340-A4DB-40AD-BF4B-2213B1E16155}" presName="shape" presStyleLbl="node1" presStyleIdx="2" presStyleCnt="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041CD6A5-6CB6-47F4-8AF5-0FB3862E34BE}" type="pres">
      <dgm:prSet presAssocID="{BA0902C0-A0EE-4851-B7FA-2363B8898F9D}" presName="sibTrans" presStyleLbl="sibTrans2D1" presStyleIdx="2" presStyleCnt="8"/>
      <dgm:spPr/>
      <dgm:t>
        <a:bodyPr/>
        <a:lstStyle/>
        <a:p>
          <a:endParaRPr lang="fr-FR"/>
        </a:p>
      </dgm:t>
    </dgm:pt>
    <dgm:pt modelId="{F74FF1AE-440B-49D2-B108-3D2C37C9FA4E}" type="pres">
      <dgm:prSet presAssocID="{D3C1293F-1CFD-4ABF-BAB8-29A608BF8793}" presName="middleNode" presStyleCnt="0"/>
      <dgm:spPr/>
    </dgm:pt>
    <dgm:pt modelId="{7D8EC8CA-BBFA-4CCE-993B-D4F6729D7EFE}" type="pres">
      <dgm:prSet presAssocID="{D3C1293F-1CFD-4ABF-BAB8-29A608BF8793}" presName="padding" presStyleLbl="node1" presStyleIdx="2" presStyleCnt="9"/>
      <dgm:spPr/>
    </dgm:pt>
    <dgm:pt modelId="{42708EDD-04EB-44FD-848E-8E819FDCDE03}" type="pres">
      <dgm:prSet presAssocID="{D3C1293F-1CFD-4ABF-BAB8-29A608BF8793}" presName="shape" presStyleLbl="node1" presStyleIdx="3" presStyleCnt="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FD06A810-35AB-4B41-9D10-8E6BFD558B91}" type="pres">
      <dgm:prSet presAssocID="{C5C904C5-CF0B-42B6-91D6-96C67D39FB07}" presName="sibTrans" presStyleLbl="sibTrans2D1" presStyleIdx="3" presStyleCnt="8"/>
      <dgm:spPr/>
      <dgm:t>
        <a:bodyPr/>
        <a:lstStyle/>
        <a:p>
          <a:endParaRPr lang="fr-FR"/>
        </a:p>
      </dgm:t>
    </dgm:pt>
    <dgm:pt modelId="{16383033-FCCE-427B-948D-06C36A8C6ED0}" type="pres">
      <dgm:prSet presAssocID="{3873255A-AD34-480C-B460-D17E3018CA75}" presName="middleNode" presStyleCnt="0"/>
      <dgm:spPr/>
    </dgm:pt>
    <dgm:pt modelId="{3646BB6C-3E1D-449A-9C85-DC67EDC876B3}" type="pres">
      <dgm:prSet presAssocID="{3873255A-AD34-480C-B460-D17E3018CA75}" presName="padding" presStyleLbl="node1" presStyleIdx="3" presStyleCnt="9"/>
      <dgm:spPr/>
    </dgm:pt>
    <dgm:pt modelId="{5F450028-B645-4F41-861C-1FAF7542D119}" type="pres">
      <dgm:prSet presAssocID="{3873255A-AD34-480C-B460-D17E3018CA75}" presName="shape" presStyleLbl="node1" presStyleIdx="4" presStyleCnt="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B1403F8B-AD89-486D-825E-DBF07A6D5C7C}" type="pres">
      <dgm:prSet presAssocID="{7919A8B3-B915-4ABD-B97B-44A57E0EACA0}" presName="sibTrans" presStyleLbl="sibTrans2D1" presStyleIdx="4" presStyleCnt="8"/>
      <dgm:spPr/>
      <dgm:t>
        <a:bodyPr/>
        <a:lstStyle/>
        <a:p>
          <a:endParaRPr lang="fr-FR"/>
        </a:p>
      </dgm:t>
    </dgm:pt>
    <dgm:pt modelId="{68A11F0A-D4D2-43C8-BA78-8C907EEA53E6}" type="pres">
      <dgm:prSet presAssocID="{7E067F6B-DF3E-4FD3-8ED1-0322BCA146C6}" presName="middleNode" presStyleCnt="0"/>
      <dgm:spPr/>
    </dgm:pt>
    <dgm:pt modelId="{412CBEC4-05A1-42CC-B752-E960D337809F}" type="pres">
      <dgm:prSet presAssocID="{7E067F6B-DF3E-4FD3-8ED1-0322BCA146C6}" presName="padding" presStyleLbl="node1" presStyleIdx="4" presStyleCnt="9"/>
      <dgm:spPr/>
    </dgm:pt>
    <dgm:pt modelId="{F20C24AD-7D59-4E8A-AA5F-D1CE07CA1A99}" type="pres">
      <dgm:prSet presAssocID="{7E067F6B-DF3E-4FD3-8ED1-0322BCA146C6}" presName="shape" presStyleLbl="node1" presStyleIdx="5" presStyleCnt="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E364121D-98FF-4845-9AD0-FF3927968161}" type="pres">
      <dgm:prSet presAssocID="{65FED195-178D-452B-8008-E3139982B697}" presName="sibTrans" presStyleLbl="sibTrans2D1" presStyleIdx="5" presStyleCnt="8"/>
      <dgm:spPr/>
      <dgm:t>
        <a:bodyPr/>
        <a:lstStyle/>
        <a:p>
          <a:endParaRPr lang="fr-FR"/>
        </a:p>
      </dgm:t>
    </dgm:pt>
    <dgm:pt modelId="{0C161128-5F4A-4CD3-AC2B-6B80444E9AEB}" type="pres">
      <dgm:prSet presAssocID="{14E55B78-0960-4E3B-BC89-1E415BDB20A1}" presName="middleNode" presStyleCnt="0"/>
      <dgm:spPr/>
    </dgm:pt>
    <dgm:pt modelId="{8E3783B7-5AEE-4A4C-AEA5-48AEC0139219}" type="pres">
      <dgm:prSet presAssocID="{14E55B78-0960-4E3B-BC89-1E415BDB20A1}" presName="padding" presStyleLbl="node1" presStyleIdx="5" presStyleCnt="9"/>
      <dgm:spPr/>
    </dgm:pt>
    <dgm:pt modelId="{E3E6C1A4-0467-4CEB-A944-EF80C287DAF3}" type="pres">
      <dgm:prSet presAssocID="{14E55B78-0960-4E3B-BC89-1E415BDB20A1}" presName="shape" presStyleLbl="node1" presStyleIdx="6" presStyleCnt="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9DCC25F0-3E76-406E-957B-B730453D08D2}" type="pres">
      <dgm:prSet presAssocID="{1D13E14E-53C7-4C0F-855D-E59599126EE1}" presName="sibTrans" presStyleLbl="sibTrans2D1" presStyleIdx="6" presStyleCnt="8"/>
      <dgm:spPr/>
      <dgm:t>
        <a:bodyPr/>
        <a:lstStyle/>
        <a:p>
          <a:endParaRPr lang="fr-FR"/>
        </a:p>
      </dgm:t>
    </dgm:pt>
    <dgm:pt modelId="{F6ED7E18-91A7-4D86-979D-33D3122FDC56}" type="pres">
      <dgm:prSet presAssocID="{62E58629-FC97-4675-96C5-BC069D01CDA8}" presName="middleNode" presStyleCnt="0"/>
      <dgm:spPr/>
    </dgm:pt>
    <dgm:pt modelId="{F1C99909-4E6D-45A4-A8C8-0A391A97A2EE}" type="pres">
      <dgm:prSet presAssocID="{62E58629-FC97-4675-96C5-BC069D01CDA8}" presName="padding" presStyleLbl="node1" presStyleIdx="6" presStyleCnt="9"/>
      <dgm:spPr/>
    </dgm:pt>
    <dgm:pt modelId="{B35E90A4-E769-48D3-A7A9-CE428EE9C839}" type="pres">
      <dgm:prSet presAssocID="{62E58629-FC97-4675-96C5-BC069D01CDA8}" presName="shape" presStyleLbl="node1" presStyleIdx="7" presStyleCnt="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A6AB8917-854B-4F31-BBC7-2018D67D5EFF}" type="pres">
      <dgm:prSet presAssocID="{D777AA7B-7F17-4274-B159-D70925738F06}" presName="sibTrans" presStyleLbl="sibTrans2D1" presStyleIdx="7" presStyleCnt="8"/>
      <dgm:spPr/>
      <dgm:t>
        <a:bodyPr/>
        <a:lstStyle/>
        <a:p>
          <a:endParaRPr lang="fr-FR"/>
        </a:p>
      </dgm:t>
    </dgm:pt>
    <dgm:pt modelId="{BAF5621A-75B0-4700-8BE7-B4C305FC741C}" type="pres">
      <dgm:prSet presAssocID="{94B66865-1F8E-4064-8A30-514FDC943501}" presName="lastNode" presStyleLbl="node1" presStyleIdx="8" presStyleCnt="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</dgm:ptLst>
  <dgm:cxnLst>
    <dgm:cxn modelId="{A58FEDBC-458A-435A-A0FF-852F0876A480}" type="presOf" srcId="{94B66865-1F8E-4064-8A30-514FDC943501}" destId="{BAF5621A-75B0-4700-8BE7-B4C305FC741C}" srcOrd="0" destOrd="0" presId="urn:microsoft.com/office/officeart/2005/8/layout/bProcess2"/>
    <dgm:cxn modelId="{5D17092C-0CF7-4C16-BDC6-E97A6FDE3D7E}" type="presOf" srcId="{65FED195-178D-452B-8008-E3139982B697}" destId="{E364121D-98FF-4845-9AD0-FF3927968161}" srcOrd="0" destOrd="0" presId="urn:microsoft.com/office/officeart/2005/8/layout/bProcess2"/>
    <dgm:cxn modelId="{4F550A3D-0969-43DD-B711-F2C5A54BA8EF}" type="presOf" srcId="{C5C904C5-CF0B-42B6-91D6-96C67D39FB07}" destId="{FD06A810-35AB-4B41-9D10-8E6BFD558B91}" srcOrd="0" destOrd="0" presId="urn:microsoft.com/office/officeart/2005/8/layout/bProcess2"/>
    <dgm:cxn modelId="{BD9C3D4F-093C-497F-9EF8-BE998D9F17E2}" type="presOf" srcId="{62E58629-FC97-4675-96C5-BC069D01CDA8}" destId="{B35E90A4-E769-48D3-A7A9-CE428EE9C839}" srcOrd="0" destOrd="0" presId="urn:microsoft.com/office/officeart/2005/8/layout/bProcess2"/>
    <dgm:cxn modelId="{B369FBF3-B222-4A09-8D1C-39686E237A86}" srcId="{53C664EA-D9EF-46F3-84D2-5F309050935E}" destId="{17BC2D69-BC42-4C61-AD4D-94178F560695}" srcOrd="0" destOrd="0" parTransId="{479E6F0E-0390-4C2A-8DE6-9A134B459788}" sibTransId="{B0F046C2-7405-4D21-927B-8C40488DE8DA}"/>
    <dgm:cxn modelId="{5201D598-D6A7-4710-AB3F-483AEC3CA094}" type="presOf" srcId="{7E067F6B-DF3E-4FD3-8ED1-0322BCA146C6}" destId="{F20C24AD-7D59-4E8A-AA5F-D1CE07CA1A99}" srcOrd="0" destOrd="0" presId="urn:microsoft.com/office/officeart/2005/8/layout/bProcess2"/>
    <dgm:cxn modelId="{067DDD52-BBDA-4A3B-B910-B49898312672}" type="presOf" srcId="{14E55B78-0960-4E3B-BC89-1E415BDB20A1}" destId="{E3E6C1A4-0467-4CEB-A944-EF80C287DAF3}" srcOrd="0" destOrd="0" presId="urn:microsoft.com/office/officeart/2005/8/layout/bProcess2"/>
    <dgm:cxn modelId="{C7ACAAAC-F222-41F4-9A94-C02347EC3B4D}" srcId="{53C664EA-D9EF-46F3-84D2-5F309050935E}" destId="{7E067F6B-DF3E-4FD3-8ED1-0322BCA146C6}" srcOrd="5" destOrd="0" parTransId="{0D5B297A-6136-41C9-9D26-024B7966EB1F}" sibTransId="{65FED195-178D-452B-8008-E3139982B697}"/>
    <dgm:cxn modelId="{C123117F-FCF8-4636-8302-C0931CA0972F}" type="presOf" srcId="{672C0897-DB1E-49CD-8C8C-839525B299F3}" destId="{30B1C0DC-7AB5-4DED-8A72-7D600A0FB8D1}" srcOrd="0" destOrd="0" presId="urn:microsoft.com/office/officeart/2005/8/layout/bProcess2"/>
    <dgm:cxn modelId="{46E4E9A8-C6F4-4706-A3A7-BB6C21F0636E}" srcId="{53C664EA-D9EF-46F3-84D2-5F309050935E}" destId="{C8C56685-7153-496B-A63C-86D0119CB7B7}" srcOrd="1" destOrd="0" parTransId="{BABA1000-CE3F-42C3-8542-D381D539FA8D}" sibTransId="{672C0897-DB1E-49CD-8C8C-839525B299F3}"/>
    <dgm:cxn modelId="{8B039B80-D517-4522-8F39-95188AF6D023}" srcId="{53C664EA-D9EF-46F3-84D2-5F309050935E}" destId="{62E58629-FC97-4675-96C5-BC069D01CDA8}" srcOrd="7" destOrd="0" parTransId="{BB29E55D-6040-4974-990E-BAEB2E7229FF}" sibTransId="{D777AA7B-7F17-4274-B159-D70925738F06}"/>
    <dgm:cxn modelId="{87F1A851-54AE-451F-B4C8-80E6CE4DA7C7}" type="presOf" srcId="{D3C1293F-1CFD-4ABF-BAB8-29A608BF8793}" destId="{42708EDD-04EB-44FD-848E-8E819FDCDE03}" srcOrd="0" destOrd="0" presId="urn:microsoft.com/office/officeart/2005/8/layout/bProcess2"/>
    <dgm:cxn modelId="{39F66867-1C91-48F7-94ED-9B451F61063D}" type="presOf" srcId="{B0F046C2-7405-4D21-927B-8C40488DE8DA}" destId="{B19406B1-EF18-4AD4-B438-D333B27CAD25}" srcOrd="0" destOrd="0" presId="urn:microsoft.com/office/officeart/2005/8/layout/bProcess2"/>
    <dgm:cxn modelId="{0F2B086B-5F28-40C0-8FE3-23A13B08E6CC}" type="presOf" srcId="{D777AA7B-7F17-4274-B159-D70925738F06}" destId="{A6AB8917-854B-4F31-BBC7-2018D67D5EFF}" srcOrd="0" destOrd="0" presId="urn:microsoft.com/office/officeart/2005/8/layout/bProcess2"/>
    <dgm:cxn modelId="{9C23A193-14E4-415D-AE40-13A78E4D9027}" type="presOf" srcId="{53C664EA-D9EF-46F3-84D2-5F309050935E}" destId="{B83CCDDB-BC57-4B39-98C7-270A0FBE2143}" srcOrd="0" destOrd="0" presId="urn:microsoft.com/office/officeart/2005/8/layout/bProcess2"/>
    <dgm:cxn modelId="{22500E85-2CF2-4251-8B8D-73BF5C1D41CD}" srcId="{53C664EA-D9EF-46F3-84D2-5F309050935E}" destId="{D3C1293F-1CFD-4ABF-BAB8-29A608BF8793}" srcOrd="3" destOrd="0" parTransId="{5B12D9AF-AB9B-440B-B3AF-E40E0248B62D}" sibTransId="{C5C904C5-CF0B-42B6-91D6-96C67D39FB07}"/>
    <dgm:cxn modelId="{9447F981-1841-4DDB-9BB9-C86DD481C954}" type="presOf" srcId="{1D13E14E-53C7-4C0F-855D-E59599126EE1}" destId="{9DCC25F0-3E76-406E-957B-B730453D08D2}" srcOrd="0" destOrd="0" presId="urn:microsoft.com/office/officeart/2005/8/layout/bProcess2"/>
    <dgm:cxn modelId="{BFF503A7-9515-4F62-BEC8-40A99D68C3F8}" srcId="{53C664EA-D9EF-46F3-84D2-5F309050935E}" destId="{3873255A-AD34-480C-B460-D17E3018CA75}" srcOrd="4" destOrd="0" parTransId="{ACA9E10F-0016-4690-8B5C-EDC84A99A0C3}" sibTransId="{7919A8B3-B915-4ABD-B97B-44A57E0EACA0}"/>
    <dgm:cxn modelId="{5082DEE8-5085-41B7-BC98-5DB167786698}" type="presOf" srcId="{A9AC0340-A4DB-40AD-BF4B-2213B1E16155}" destId="{DDBD7F5A-8459-49C4-983C-158DF1EE5429}" srcOrd="0" destOrd="0" presId="urn:microsoft.com/office/officeart/2005/8/layout/bProcess2"/>
    <dgm:cxn modelId="{451E938B-C7F0-4368-838D-54BA1B435615}" srcId="{53C664EA-D9EF-46F3-84D2-5F309050935E}" destId="{14E55B78-0960-4E3B-BC89-1E415BDB20A1}" srcOrd="6" destOrd="0" parTransId="{9A2791D7-2C45-483B-940C-DF2CC61D2AC4}" sibTransId="{1D13E14E-53C7-4C0F-855D-E59599126EE1}"/>
    <dgm:cxn modelId="{F799317F-DADB-4E1A-A686-E653E630BC8F}" type="presOf" srcId="{C8C56685-7153-496B-A63C-86D0119CB7B7}" destId="{E57220C5-1A4A-4216-BB37-550411EB9709}" srcOrd="0" destOrd="0" presId="urn:microsoft.com/office/officeart/2005/8/layout/bProcess2"/>
    <dgm:cxn modelId="{0DBA12EE-CDDD-4235-A6F9-6D108564D1C5}" type="presOf" srcId="{7919A8B3-B915-4ABD-B97B-44A57E0EACA0}" destId="{B1403F8B-AD89-486D-825E-DBF07A6D5C7C}" srcOrd="0" destOrd="0" presId="urn:microsoft.com/office/officeart/2005/8/layout/bProcess2"/>
    <dgm:cxn modelId="{D77379D2-B8E7-457D-84FC-53E282BE0306}" srcId="{53C664EA-D9EF-46F3-84D2-5F309050935E}" destId="{94B66865-1F8E-4064-8A30-514FDC943501}" srcOrd="8" destOrd="0" parTransId="{E4FC0DCD-572A-4AC3-A368-71CA8FA83A2F}" sibTransId="{DCC98DCC-890A-4472-AD7C-7BFBBE04DF2B}"/>
    <dgm:cxn modelId="{DEBB301E-FF56-4690-9231-4F03FE1C0962}" type="presOf" srcId="{17BC2D69-BC42-4C61-AD4D-94178F560695}" destId="{5CB0A54F-0E27-4FF1-A174-3B6C61CC96EB}" srcOrd="0" destOrd="0" presId="urn:microsoft.com/office/officeart/2005/8/layout/bProcess2"/>
    <dgm:cxn modelId="{73FD066D-7394-4F20-8C01-D7E708D808BD}" type="presOf" srcId="{3873255A-AD34-480C-B460-D17E3018CA75}" destId="{5F450028-B645-4F41-861C-1FAF7542D119}" srcOrd="0" destOrd="0" presId="urn:microsoft.com/office/officeart/2005/8/layout/bProcess2"/>
    <dgm:cxn modelId="{A0DEB1B4-D6A7-4877-8148-FF9302328C3D}" type="presOf" srcId="{BA0902C0-A0EE-4851-B7FA-2363B8898F9D}" destId="{041CD6A5-6CB6-47F4-8AF5-0FB3862E34BE}" srcOrd="0" destOrd="0" presId="urn:microsoft.com/office/officeart/2005/8/layout/bProcess2"/>
    <dgm:cxn modelId="{8C9552FD-2ABB-40CF-A17C-CB3E930BA2B2}" srcId="{53C664EA-D9EF-46F3-84D2-5F309050935E}" destId="{A9AC0340-A4DB-40AD-BF4B-2213B1E16155}" srcOrd="2" destOrd="0" parTransId="{003F4ED8-1F1E-4B77-83C8-66FC06DD964C}" sibTransId="{BA0902C0-A0EE-4851-B7FA-2363B8898F9D}"/>
    <dgm:cxn modelId="{A17A5ABD-9D95-42CD-90AB-CD4DC959D280}" type="presParOf" srcId="{B83CCDDB-BC57-4B39-98C7-270A0FBE2143}" destId="{5CB0A54F-0E27-4FF1-A174-3B6C61CC96EB}" srcOrd="0" destOrd="0" presId="urn:microsoft.com/office/officeart/2005/8/layout/bProcess2"/>
    <dgm:cxn modelId="{433C0445-70AE-45F9-A9BA-CE12BD121EBC}" type="presParOf" srcId="{B83CCDDB-BC57-4B39-98C7-270A0FBE2143}" destId="{B19406B1-EF18-4AD4-B438-D333B27CAD25}" srcOrd="1" destOrd="0" presId="urn:microsoft.com/office/officeart/2005/8/layout/bProcess2"/>
    <dgm:cxn modelId="{26C73DBD-B9F2-4326-B27B-2F076B55527E}" type="presParOf" srcId="{B83CCDDB-BC57-4B39-98C7-270A0FBE2143}" destId="{590A1EBE-702A-49E1-A75E-01FF4CAE7D79}" srcOrd="2" destOrd="0" presId="urn:microsoft.com/office/officeart/2005/8/layout/bProcess2"/>
    <dgm:cxn modelId="{649D5334-D0B4-4B05-A35D-1AE2EE335C40}" type="presParOf" srcId="{590A1EBE-702A-49E1-A75E-01FF4CAE7D79}" destId="{C7BBC2FE-2752-4F61-919A-B65CE9061E35}" srcOrd="0" destOrd="0" presId="urn:microsoft.com/office/officeart/2005/8/layout/bProcess2"/>
    <dgm:cxn modelId="{CC76D0DD-4AC1-4A8C-AC6D-9F1F27655D17}" type="presParOf" srcId="{590A1EBE-702A-49E1-A75E-01FF4CAE7D79}" destId="{E57220C5-1A4A-4216-BB37-550411EB9709}" srcOrd="1" destOrd="0" presId="urn:microsoft.com/office/officeart/2005/8/layout/bProcess2"/>
    <dgm:cxn modelId="{308CA191-713B-44A4-9C7A-F91D2B26198F}" type="presParOf" srcId="{B83CCDDB-BC57-4B39-98C7-270A0FBE2143}" destId="{30B1C0DC-7AB5-4DED-8A72-7D600A0FB8D1}" srcOrd="3" destOrd="0" presId="urn:microsoft.com/office/officeart/2005/8/layout/bProcess2"/>
    <dgm:cxn modelId="{F61A7FDF-60C0-47C1-BFCD-58FC091C1F12}" type="presParOf" srcId="{B83CCDDB-BC57-4B39-98C7-270A0FBE2143}" destId="{4B3DA5E4-6DE9-495D-A0EF-2FEBAE3C52BA}" srcOrd="4" destOrd="0" presId="urn:microsoft.com/office/officeart/2005/8/layout/bProcess2"/>
    <dgm:cxn modelId="{3456C9BA-F7AA-4901-B97A-3ED48FEB4D67}" type="presParOf" srcId="{4B3DA5E4-6DE9-495D-A0EF-2FEBAE3C52BA}" destId="{C0714A32-4411-49E9-B5BE-A56C351964E6}" srcOrd="0" destOrd="0" presId="urn:microsoft.com/office/officeart/2005/8/layout/bProcess2"/>
    <dgm:cxn modelId="{3A755DEA-7326-4BB6-A747-B307E3CA06BB}" type="presParOf" srcId="{4B3DA5E4-6DE9-495D-A0EF-2FEBAE3C52BA}" destId="{DDBD7F5A-8459-49C4-983C-158DF1EE5429}" srcOrd="1" destOrd="0" presId="urn:microsoft.com/office/officeart/2005/8/layout/bProcess2"/>
    <dgm:cxn modelId="{109A4767-D615-4FEC-A804-505524571D33}" type="presParOf" srcId="{B83CCDDB-BC57-4B39-98C7-270A0FBE2143}" destId="{041CD6A5-6CB6-47F4-8AF5-0FB3862E34BE}" srcOrd="5" destOrd="0" presId="urn:microsoft.com/office/officeart/2005/8/layout/bProcess2"/>
    <dgm:cxn modelId="{4A7D5B05-DB6B-4745-9114-16F279F2EDF9}" type="presParOf" srcId="{B83CCDDB-BC57-4B39-98C7-270A0FBE2143}" destId="{F74FF1AE-440B-49D2-B108-3D2C37C9FA4E}" srcOrd="6" destOrd="0" presId="urn:microsoft.com/office/officeart/2005/8/layout/bProcess2"/>
    <dgm:cxn modelId="{093B17E6-29E9-45C2-9FA3-B6D6653D843D}" type="presParOf" srcId="{F74FF1AE-440B-49D2-B108-3D2C37C9FA4E}" destId="{7D8EC8CA-BBFA-4CCE-993B-D4F6729D7EFE}" srcOrd="0" destOrd="0" presId="urn:microsoft.com/office/officeart/2005/8/layout/bProcess2"/>
    <dgm:cxn modelId="{767D22DE-DE67-4BCC-8FEF-9C906B0396C6}" type="presParOf" srcId="{F74FF1AE-440B-49D2-B108-3D2C37C9FA4E}" destId="{42708EDD-04EB-44FD-848E-8E819FDCDE03}" srcOrd="1" destOrd="0" presId="urn:microsoft.com/office/officeart/2005/8/layout/bProcess2"/>
    <dgm:cxn modelId="{A7E5EF18-58F3-449B-B1F4-801D5739AAC6}" type="presParOf" srcId="{B83CCDDB-BC57-4B39-98C7-270A0FBE2143}" destId="{FD06A810-35AB-4B41-9D10-8E6BFD558B91}" srcOrd="7" destOrd="0" presId="urn:microsoft.com/office/officeart/2005/8/layout/bProcess2"/>
    <dgm:cxn modelId="{8A6180D7-F0D9-495D-A310-36A28B8C4A05}" type="presParOf" srcId="{B83CCDDB-BC57-4B39-98C7-270A0FBE2143}" destId="{16383033-FCCE-427B-948D-06C36A8C6ED0}" srcOrd="8" destOrd="0" presId="urn:microsoft.com/office/officeart/2005/8/layout/bProcess2"/>
    <dgm:cxn modelId="{C43F7021-1E26-4AA2-9962-198961D0631B}" type="presParOf" srcId="{16383033-FCCE-427B-948D-06C36A8C6ED0}" destId="{3646BB6C-3E1D-449A-9C85-DC67EDC876B3}" srcOrd="0" destOrd="0" presId="urn:microsoft.com/office/officeart/2005/8/layout/bProcess2"/>
    <dgm:cxn modelId="{71A0BC02-A399-49E4-A46B-C8CDAC6C18F5}" type="presParOf" srcId="{16383033-FCCE-427B-948D-06C36A8C6ED0}" destId="{5F450028-B645-4F41-861C-1FAF7542D119}" srcOrd="1" destOrd="0" presId="urn:microsoft.com/office/officeart/2005/8/layout/bProcess2"/>
    <dgm:cxn modelId="{D7C8B523-2F7A-47DA-97CB-1ED9369C51E4}" type="presParOf" srcId="{B83CCDDB-BC57-4B39-98C7-270A0FBE2143}" destId="{B1403F8B-AD89-486D-825E-DBF07A6D5C7C}" srcOrd="9" destOrd="0" presId="urn:microsoft.com/office/officeart/2005/8/layout/bProcess2"/>
    <dgm:cxn modelId="{F9671BBB-FD87-4CC3-B85C-836091ED5158}" type="presParOf" srcId="{B83CCDDB-BC57-4B39-98C7-270A0FBE2143}" destId="{68A11F0A-D4D2-43C8-BA78-8C907EEA53E6}" srcOrd="10" destOrd="0" presId="urn:microsoft.com/office/officeart/2005/8/layout/bProcess2"/>
    <dgm:cxn modelId="{705D2BCF-5EF6-4FDE-B5AF-D841123D8B43}" type="presParOf" srcId="{68A11F0A-D4D2-43C8-BA78-8C907EEA53E6}" destId="{412CBEC4-05A1-42CC-B752-E960D337809F}" srcOrd="0" destOrd="0" presId="urn:microsoft.com/office/officeart/2005/8/layout/bProcess2"/>
    <dgm:cxn modelId="{44C63217-A27D-4546-9614-3CD1F79FD74C}" type="presParOf" srcId="{68A11F0A-D4D2-43C8-BA78-8C907EEA53E6}" destId="{F20C24AD-7D59-4E8A-AA5F-D1CE07CA1A99}" srcOrd="1" destOrd="0" presId="urn:microsoft.com/office/officeart/2005/8/layout/bProcess2"/>
    <dgm:cxn modelId="{D0B0003A-37ED-4E03-830D-89E417329E88}" type="presParOf" srcId="{B83CCDDB-BC57-4B39-98C7-270A0FBE2143}" destId="{E364121D-98FF-4845-9AD0-FF3927968161}" srcOrd="11" destOrd="0" presId="urn:microsoft.com/office/officeart/2005/8/layout/bProcess2"/>
    <dgm:cxn modelId="{DDA71717-D2C6-459D-8E73-4C08D40AA7E1}" type="presParOf" srcId="{B83CCDDB-BC57-4B39-98C7-270A0FBE2143}" destId="{0C161128-5F4A-4CD3-AC2B-6B80444E9AEB}" srcOrd="12" destOrd="0" presId="urn:microsoft.com/office/officeart/2005/8/layout/bProcess2"/>
    <dgm:cxn modelId="{41EE90E3-76CE-4EE7-A2A2-B5E1D3AB42E0}" type="presParOf" srcId="{0C161128-5F4A-4CD3-AC2B-6B80444E9AEB}" destId="{8E3783B7-5AEE-4A4C-AEA5-48AEC0139219}" srcOrd="0" destOrd="0" presId="urn:microsoft.com/office/officeart/2005/8/layout/bProcess2"/>
    <dgm:cxn modelId="{4E17F5DA-D56D-43D6-95AF-AD93C29F8D54}" type="presParOf" srcId="{0C161128-5F4A-4CD3-AC2B-6B80444E9AEB}" destId="{E3E6C1A4-0467-4CEB-A944-EF80C287DAF3}" srcOrd="1" destOrd="0" presId="urn:microsoft.com/office/officeart/2005/8/layout/bProcess2"/>
    <dgm:cxn modelId="{E3F21E56-70D6-4D3B-9ABD-03ABD9A19BFD}" type="presParOf" srcId="{B83CCDDB-BC57-4B39-98C7-270A0FBE2143}" destId="{9DCC25F0-3E76-406E-957B-B730453D08D2}" srcOrd="13" destOrd="0" presId="urn:microsoft.com/office/officeart/2005/8/layout/bProcess2"/>
    <dgm:cxn modelId="{18EDCC2A-A97D-4DAA-A374-DE8B48A7DD2A}" type="presParOf" srcId="{B83CCDDB-BC57-4B39-98C7-270A0FBE2143}" destId="{F6ED7E18-91A7-4D86-979D-33D3122FDC56}" srcOrd="14" destOrd="0" presId="urn:microsoft.com/office/officeart/2005/8/layout/bProcess2"/>
    <dgm:cxn modelId="{205B51CC-CB42-4BD3-A456-0FA6FF31DFFD}" type="presParOf" srcId="{F6ED7E18-91A7-4D86-979D-33D3122FDC56}" destId="{F1C99909-4E6D-45A4-A8C8-0A391A97A2EE}" srcOrd="0" destOrd="0" presId="urn:microsoft.com/office/officeart/2005/8/layout/bProcess2"/>
    <dgm:cxn modelId="{FD226921-AB1D-4AC8-9C4C-631CB899EFA4}" type="presParOf" srcId="{F6ED7E18-91A7-4D86-979D-33D3122FDC56}" destId="{B35E90A4-E769-48D3-A7A9-CE428EE9C839}" srcOrd="1" destOrd="0" presId="urn:microsoft.com/office/officeart/2005/8/layout/bProcess2"/>
    <dgm:cxn modelId="{138DF888-8252-4AFD-B2DE-0E2D42965EEF}" type="presParOf" srcId="{B83CCDDB-BC57-4B39-98C7-270A0FBE2143}" destId="{A6AB8917-854B-4F31-BBC7-2018D67D5EFF}" srcOrd="15" destOrd="0" presId="urn:microsoft.com/office/officeart/2005/8/layout/bProcess2"/>
    <dgm:cxn modelId="{D9B90A2F-5279-4891-AFB4-821D1463DC94}" type="presParOf" srcId="{B83CCDDB-BC57-4B39-98C7-270A0FBE2143}" destId="{BAF5621A-75B0-4700-8BE7-B4C305FC741C}" srcOrd="16" destOrd="0" presId="urn:microsoft.com/office/officeart/2005/8/layout/bProcess2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53C664EA-D9EF-46F3-84D2-5F309050935E}" type="doc">
      <dgm:prSet loTypeId="urn:microsoft.com/office/officeart/2005/8/layout/process5" loCatId="process" qsTypeId="urn:microsoft.com/office/officeart/2005/8/quickstyle/simple1" qsCatId="simple" csTypeId="urn:microsoft.com/office/officeart/2005/8/colors/colorful1#1" csCatId="colorful" phldr="1"/>
      <dgm:spPr/>
      <dgm:t>
        <a:bodyPr/>
        <a:lstStyle/>
        <a:p>
          <a:endParaRPr lang="fr-FR"/>
        </a:p>
      </dgm:t>
    </dgm:pt>
    <dgm:pt modelId="{17BC2D69-BC42-4C61-AD4D-94178F560695}">
      <dgm:prSet phldrT="[Texte]"/>
      <dgm:spPr/>
      <dgm:t>
        <a:bodyPr/>
        <a:lstStyle/>
        <a:p>
          <a:r>
            <a:rPr lang="fr-FR" b="1" i="1"/>
            <a:t>Réception de la commande</a:t>
          </a:r>
          <a:endParaRPr lang="fr-FR"/>
        </a:p>
      </dgm:t>
    </dgm:pt>
    <dgm:pt modelId="{479E6F0E-0390-4C2A-8DE6-9A134B459788}" type="parTrans" cxnId="{B369FBF3-B222-4A09-8D1C-39686E237A86}">
      <dgm:prSet/>
      <dgm:spPr/>
      <dgm:t>
        <a:bodyPr/>
        <a:lstStyle/>
        <a:p>
          <a:endParaRPr lang="fr-FR"/>
        </a:p>
      </dgm:t>
    </dgm:pt>
    <dgm:pt modelId="{B0F046C2-7405-4D21-927B-8C40488DE8DA}" type="sibTrans" cxnId="{B369FBF3-B222-4A09-8D1C-39686E237A86}">
      <dgm:prSet/>
      <dgm:spPr/>
      <dgm:t>
        <a:bodyPr/>
        <a:lstStyle/>
        <a:p>
          <a:endParaRPr lang="fr-FR"/>
        </a:p>
      </dgm:t>
    </dgm:pt>
    <dgm:pt modelId="{C8C56685-7153-496B-A63C-86D0119CB7B7}">
      <dgm:prSet phldrT="[Texte]"/>
      <dgm:spPr/>
      <dgm:t>
        <a:bodyPr/>
        <a:lstStyle/>
        <a:p>
          <a:r>
            <a:rPr lang="fr-FR" b="1" i="1"/>
            <a:t>Offre commerciale</a:t>
          </a:r>
          <a:endParaRPr lang="fr-FR"/>
        </a:p>
      </dgm:t>
    </dgm:pt>
    <dgm:pt modelId="{BABA1000-CE3F-42C3-8542-D381D539FA8D}" type="parTrans" cxnId="{46E4E9A8-C6F4-4706-A3A7-BB6C21F0636E}">
      <dgm:prSet/>
      <dgm:spPr/>
      <dgm:t>
        <a:bodyPr/>
        <a:lstStyle/>
        <a:p>
          <a:endParaRPr lang="fr-FR"/>
        </a:p>
      </dgm:t>
    </dgm:pt>
    <dgm:pt modelId="{672C0897-DB1E-49CD-8C8C-839525B299F3}" type="sibTrans" cxnId="{46E4E9A8-C6F4-4706-A3A7-BB6C21F0636E}">
      <dgm:prSet/>
      <dgm:spPr/>
      <dgm:t>
        <a:bodyPr/>
        <a:lstStyle/>
        <a:p>
          <a:endParaRPr lang="fr-FR"/>
        </a:p>
      </dgm:t>
    </dgm:pt>
    <dgm:pt modelId="{A9AC0340-A4DB-40AD-BF4B-2213B1E16155}">
      <dgm:prSet phldrT="[Texte]"/>
      <dgm:spPr/>
      <dgm:t>
        <a:bodyPr/>
        <a:lstStyle/>
        <a:p>
          <a:r>
            <a:rPr lang="fr-FR" b="1" i="1"/>
            <a:t>Livraison</a:t>
          </a:r>
          <a:endParaRPr lang="fr-FR"/>
        </a:p>
      </dgm:t>
    </dgm:pt>
    <dgm:pt modelId="{003F4ED8-1F1E-4B77-83C8-66FC06DD964C}" type="parTrans" cxnId="{8C9552FD-2ABB-40CF-A17C-CB3E930BA2B2}">
      <dgm:prSet/>
      <dgm:spPr/>
      <dgm:t>
        <a:bodyPr/>
        <a:lstStyle/>
        <a:p>
          <a:endParaRPr lang="fr-FR"/>
        </a:p>
      </dgm:t>
    </dgm:pt>
    <dgm:pt modelId="{BA0902C0-A0EE-4851-B7FA-2363B8898F9D}" type="sibTrans" cxnId="{8C9552FD-2ABB-40CF-A17C-CB3E930BA2B2}">
      <dgm:prSet/>
      <dgm:spPr/>
      <dgm:t>
        <a:bodyPr/>
        <a:lstStyle/>
        <a:p>
          <a:endParaRPr lang="fr-FR"/>
        </a:p>
      </dgm:t>
    </dgm:pt>
    <dgm:pt modelId="{D3C1293F-1CFD-4ABF-BAB8-29A608BF8793}">
      <dgm:prSet phldrT="[Texte]"/>
      <dgm:spPr/>
      <dgm:t>
        <a:bodyPr/>
        <a:lstStyle/>
        <a:p>
          <a:r>
            <a:rPr lang="fr-FR" b="1" i="1"/>
            <a:t>Facturation</a:t>
          </a:r>
          <a:endParaRPr lang="fr-FR"/>
        </a:p>
      </dgm:t>
    </dgm:pt>
    <dgm:pt modelId="{5B12D9AF-AB9B-440B-B3AF-E40E0248B62D}" type="parTrans" cxnId="{22500E85-2CF2-4251-8B8D-73BF5C1D41CD}">
      <dgm:prSet/>
      <dgm:spPr/>
      <dgm:t>
        <a:bodyPr/>
        <a:lstStyle/>
        <a:p>
          <a:endParaRPr lang="fr-FR"/>
        </a:p>
      </dgm:t>
    </dgm:pt>
    <dgm:pt modelId="{C5C904C5-CF0B-42B6-91D6-96C67D39FB07}" type="sibTrans" cxnId="{22500E85-2CF2-4251-8B8D-73BF5C1D41CD}">
      <dgm:prSet/>
      <dgm:spPr/>
      <dgm:t>
        <a:bodyPr/>
        <a:lstStyle/>
        <a:p>
          <a:endParaRPr lang="fr-FR"/>
        </a:p>
      </dgm:t>
    </dgm:pt>
    <dgm:pt modelId="{3873255A-AD34-480C-B460-D17E3018CA75}">
      <dgm:prSet phldrT="[Texte]"/>
      <dgm:spPr/>
      <dgm:t>
        <a:bodyPr/>
        <a:lstStyle/>
        <a:p>
          <a:r>
            <a:rPr lang="fr-FR" b="1" i="1"/>
            <a:t>Avoir – clients</a:t>
          </a:r>
          <a:endParaRPr lang="fr-FR"/>
        </a:p>
      </dgm:t>
    </dgm:pt>
    <dgm:pt modelId="{ACA9E10F-0016-4690-8B5C-EDC84A99A0C3}" type="parTrans" cxnId="{BFF503A7-9515-4F62-BEC8-40A99D68C3F8}">
      <dgm:prSet/>
      <dgm:spPr/>
      <dgm:t>
        <a:bodyPr/>
        <a:lstStyle/>
        <a:p>
          <a:endParaRPr lang="fr-FR"/>
        </a:p>
      </dgm:t>
    </dgm:pt>
    <dgm:pt modelId="{7919A8B3-B915-4ABD-B97B-44A57E0EACA0}" type="sibTrans" cxnId="{BFF503A7-9515-4F62-BEC8-40A99D68C3F8}">
      <dgm:prSet/>
      <dgm:spPr/>
      <dgm:t>
        <a:bodyPr/>
        <a:lstStyle/>
        <a:p>
          <a:endParaRPr lang="fr-FR"/>
        </a:p>
      </dgm:t>
    </dgm:pt>
    <dgm:pt modelId="{7E067F6B-DF3E-4FD3-8ED1-0322BCA146C6}">
      <dgm:prSet phldrT="[Texte]"/>
      <dgm:spPr/>
      <dgm:t>
        <a:bodyPr/>
        <a:lstStyle/>
        <a:p>
          <a:r>
            <a:rPr lang="fr-FR" b="1" i="1"/>
            <a:t>Comptabilisation et encaissement</a:t>
          </a:r>
          <a:endParaRPr lang="fr-FR"/>
        </a:p>
      </dgm:t>
    </dgm:pt>
    <dgm:pt modelId="{0D5B297A-6136-41C9-9D26-024B7966EB1F}" type="parTrans" cxnId="{C7ACAAAC-F222-41F4-9A94-C02347EC3B4D}">
      <dgm:prSet/>
      <dgm:spPr/>
      <dgm:t>
        <a:bodyPr/>
        <a:lstStyle/>
        <a:p>
          <a:endParaRPr lang="fr-FR"/>
        </a:p>
      </dgm:t>
    </dgm:pt>
    <dgm:pt modelId="{65FED195-178D-452B-8008-E3139982B697}" type="sibTrans" cxnId="{C7ACAAAC-F222-41F4-9A94-C02347EC3B4D}">
      <dgm:prSet/>
      <dgm:spPr/>
      <dgm:t>
        <a:bodyPr/>
        <a:lstStyle/>
        <a:p>
          <a:endParaRPr lang="fr-FR"/>
        </a:p>
      </dgm:t>
    </dgm:pt>
    <dgm:pt modelId="{14E55B78-0960-4E3B-BC89-1E415BDB20A1}">
      <dgm:prSet phldrT="[Texte]"/>
      <dgm:spPr/>
      <dgm:t>
        <a:bodyPr/>
        <a:lstStyle/>
        <a:p>
          <a:r>
            <a:rPr lang="fr-FR" b="1" i="1"/>
            <a:t>Archivage</a:t>
          </a:r>
          <a:endParaRPr lang="fr-FR"/>
        </a:p>
      </dgm:t>
    </dgm:pt>
    <dgm:pt modelId="{9A2791D7-2C45-483B-940C-DF2CC61D2AC4}" type="parTrans" cxnId="{451E938B-C7F0-4368-838D-54BA1B435615}">
      <dgm:prSet/>
      <dgm:spPr/>
      <dgm:t>
        <a:bodyPr/>
        <a:lstStyle/>
        <a:p>
          <a:endParaRPr lang="fr-FR"/>
        </a:p>
      </dgm:t>
    </dgm:pt>
    <dgm:pt modelId="{1D13E14E-53C7-4C0F-855D-E59599126EE1}" type="sibTrans" cxnId="{451E938B-C7F0-4368-838D-54BA1B435615}">
      <dgm:prSet/>
      <dgm:spPr/>
      <dgm:t>
        <a:bodyPr/>
        <a:lstStyle/>
        <a:p>
          <a:endParaRPr lang="fr-FR"/>
        </a:p>
      </dgm:t>
    </dgm:pt>
    <dgm:pt modelId="{BBFD4F94-BC07-48CE-AA3F-89A108982752}" type="pres">
      <dgm:prSet presAssocID="{53C664EA-D9EF-46F3-84D2-5F309050935E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fr-FR"/>
        </a:p>
      </dgm:t>
    </dgm:pt>
    <dgm:pt modelId="{DD1D4075-DCA0-4D79-B635-1BF81CA53D24}" type="pres">
      <dgm:prSet presAssocID="{17BC2D69-BC42-4C61-AD4D-94178F560695}" presName="node" presStyleLbl="node1" presStyleIdx="0" presStyleCnt="7" custScaleX="14073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7C5AEEFC-12CB-4D46-80FD-91F2021C9D90}" type="pres">
      <dgm:prSet presAssocID="{B0F046C2-7405-4D21-927B-8C40488DE8DA}" presName="sibTrans" presStyleLbl="sibTrans2D1" presStyleIdx="0" presStyleCnt="6"/>
      <dgm:spPr/>
      <dgm:t>
        <a:bodyPr/>
        <a:lstStyle/>
        <a:p>
          <a:endParaRPr lang="fr-FR"/>
        </a:p>
      </dgm:t>
    </dgm:pt>
    <dgm:pt modelId="{67B6619A-F8D3-4DB6-B55E-4560DA1E858A}" type="pres">
      <dgm:prSet presAssocID="{B0F046C2-7405-4D21-927B-8C40488DE8DA}" presName="connectorText" presStyleLbl="sibTrans2D1" presStyleIdx="0" presStyleCnt="6"/>
      <dgm:spPr/>
      <dgm:t>
        <a:bodyPr/>
        <a:lstStyle/>
        <a:p>
          <a:endParaRPr lang="fr-FR"/>
        </a:p>
      </dgm:t>
    </dgm:pt>
    <dgm:pt modelId="{20F6BC6F-5B76-42D0-A411-D61F7A2EA1C5}" type="pres">
      <dgm:prSet presAssocID="{C8C56685-7153-496B-A63C-86D0119CB7B7}" presName="node" presStyleLbl="node1" presStyleIdx="1" presStyleCnt="7" custScaleX="146256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A572F90D-A605-494C-852A-D6EEA7AFF796}" type="pres">
      <dgm:prSet presAssocID="{672C0897-DB1E-49CD-8C8C-839525B299F3}" presName="sibTrans" presStyleLbl="sibTrans2D1" presStyleIdx="1" presStyleCnt="6"/>
      <dgm:spPr/>
      <dgm:t>
        <a:bodyPr/>
        <a:lstStyle/>
        <a:p>
          <a:endParaRPr lang="fr-FR"/>
        </a:p>
      </dgm:t>
    </dgm:pt>
    <dgm:pt modelId="{ED76EA24-642D-4460-ADD2-A6CCC3133840}" type="pres">
      <dgm:prSet presAssocID="{672C0897-DB1E-49CD-8C8C-839525B299F3}" presName="connectorText" presStyleLbl="sibTrans2D1" presStyleIdx="1" presStyleCnt="6"/>
      <dgm:spPr/>
      <dgm:t>
        <a:bodyPr/>
        <a:lstStyle/>
        <a:p>
          <a:endParaRPr lang="fr-FR"/>
        </a:p>
      </dgm:t>
    </dgm:pt>
    <dgm:pt modelId="{5F2BEA9C-480B-4BE5-A8E9-1B58D3A941CA}" type="pres">
      <dgm:prSet presAssocID="{A9AC0340-A4DB-40AD-BF4B-2213B1E16155}" presName="node" presStyleLbl="node1" presStyleIdx="2" presStyleCnt="7" custScaleX="145987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D0E34F44-844D-4A36-A5AF-C4DBB6F03C23}" type="pres">
      <dgm:prSet presAssocID="{BA0902C0-A0EE-4851-B7FA-2363B8898F9D}" presName="sibTrans" presStyleLbl="sibTrans2D1" presStyleIdx="2" presStyleCnt="6"/>
      <dgm:spPr/>
      <dgm:t>
        <a:bodyPr/>
        <a:lstStyle/>
        <a:p>
          <a:endParaRPr lang="fr-FR"/>
        </a:p>
      </dgm:t>
    </dgm:pt>
    <dgm:pt modelId="{E7D1FED2-EE60-4249-8F8B-A546CA369872}" type="pres">
      <dgm:prSet presAssocID="{BA0902C0-A0EE-4851-B7FA-2363B8898F9D}" presName="connectorText" presStyleLbl="sibTrans2D1" presStyleIdx="2" presStyleCnt="6"/>
      <dgm:spPr/>
      <dgm:t>
        <a:bodyPr/>
        <a:lstStyle/>
        <a:p>
          <a:endParaRPr lang="fr-FR"/>
        </a:p>
      </dgm:t>
    </dgm:pt>
    <dgm:pt modelId="{F65532C5-5FD8-4031-B321-18A74206D040}" type="pres">
      <dgm:prSet presAssocID="{D3C1293F-1CFD-4ABF-BAB8-29A608BF8793}" presName="node" presStyleLbl="node1" presStyleIdx="3" presStyleCnt="7" custScaleX="134681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57587E23-613E-41F8-94FF-DD7063EB076D}" type="pres">
      <dgm:prSet presAssocID="{C5C904C5-CF0B-42B6-91D6-96C67D39FB07}" presName="sibTrans" presStyleLbl="sibTrans2D1" presStyleIdx="3" presStyleCnt="6"/>
      <dgm:spPr/>
      <dgm:t>
        <a:bodyPr/>
        <a:lstStyle/>
        <a:p>
          <a:endParaRPr lang="fr-FR"/>
        </a:p>
      </dgm:t>
    </dgm:pt>
    <dgm:pt modelId="{FE42D105-10D1-4FC9-922A-447C9F3376F3}" type="pres">
      <dgm:prSet presAssocID="{C5C904C5-CF0B-42B6-91D6-96C67D39FB07}" presName="connectorText" presStyleLbl="sibTrans2D1" presStyleIdx="3" presStyleCnt="6"/>
      <dgm:spPr/>
      <dgm:t>
        <a:bodyPr/>
        <a:lstStyle/>
        <a:p>
          <a:endParaRPr lang="fr-FR"/>
        </a:p>
      </dgm:t>
    </dgm:pt>
    <dgm:pt modelId="{327417E1-18DE-43E2-A448-1FEC5F7F746D}" type="pres">
      <dgm:prSet presAssocID="{3873255A-AD34-480C-B460-D17E3018CA75}" presName="node" presStyleLbl="node1" presStyleIdx="4" presStyleCnt="7" custScaleX="191405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BDF04714-141F-4474-B49D-0DF969EB1A36}" type="pres">
      <dgm:prSet presAssocID="{7919A8B3-B915-4ABD-B97B-44A57E0EACA0}" presName="sibTrans" presStyleLbl="sibTrans2D1" presStyleIdx="4" presStyleCnt="6"/>
      <dgm:spPr/>
      <dgm:t>
        <a:bodyPr/>
        <a:lstStyle/>
        <a:p>
          <a:endParaRPr lang="fr-FR"/>
        </a:p>
      </dgm:t>
    </dgm:pt>
    <dgm:pt modelId="{A173422D-6311-44C3-8CF5-EBA0C9F341CC}" type="pres">
      <dgm:prSet presAssocID="{7919A8B3-B915-4ABD-B97B-44A57E0EACA0}" presName="connectorText" presStyleLbl="sibTrans2D1" presStyleIdx="4" presStyleCnt="6"/>
      <dgm:spPr/>
      <dgm:t>
        <a:bodyPr/>
        <a:lstStyle/>
        <a:p>
          <a:endParaRPr lang="fr-FR"/>
        </a:p>
      </dgm:t>
    </dgm:pt>
    <dgm:pt modelId="{6A2B4550-859E-47C2-8BC4-6685AD8A260D}" type="pres">
      <dgm:prSet presAssocID="{7E067F6B-DF3E-4FD3-8ED1-0322BCA146C6}" presName="node" presStyleLbl="node1" presStyleIdx="5" presStyleCnt="7" custScaleX="212828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94957748-2AA3-42E7-B547-5C3179FC5D2F}" type="pres">
      <dgm:prSet presAssocID="{65FED195-178D-452B-8008-E3139982B697}" presName="sibTrans" presStyleLbl="sibTrans2D1" presStyleIdx="5" presStyleCnt="6"/>
      <dgm:spPr/>
      <dgm:t>
        <a:bodyPr/>
        <a:lstStyle/>
        <a:p>
          <a:endParaRPr lang="fr-FR"/>
        </a:p>
      </dgm:t>
    </dgm:pt>
    <dgm:pt modelId="{B06D0544-7CA8-4C18-A2E2-B30C0BA01A8B}" type="pres">
      <dgm:prSet presAssocID="{65FED195-178D-452B-8008-E3139982B697}" presName="connectorText" presStyleLbl="sibTrans2D1" presStyleIdx="5" presStyleCnt="6"/>
      <dgm:spPr/>
      <dgm:t>
        <a:bodyPr/>
        <a:lstStyle/>
        <a:p>
          <a:endParaRPr lang="fr-FR"/>
        </a:p>
      </dgm:t>
    </dgm:pt>
    <dgm:pt modelId="{DDB04092-2228-4B35-9700-AE13C87B1A6B}" type="pres">
      <dgm:prSet presAssocID="{14E55B78-0960-4E3B-BC89-1E415BDB20A1}" presName="node" presStyleLbl="node1" presStyleIdx="6" presStyleCnt="7" custScaleX="198481" custLinFactNeighborX="31208" custLinFactNeighborY="-1702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</dgm:ptLst>
  <dgm:cxnLst>
    <dgm:cxn modelId="{F64FA4F2-F2AF-4CC1-B84D-68DDB1B7D40D}" type="presOf" srcId="{D3C1293F-1CFD-4ABF-BAB8-29A608BF8793}" destId="{F65532C5-5FD8-4031-B321-18A74206D040}" srcOrd="0" destOrd="0" presId="urn:microsoft.com/office/officeart/2005/8/layout/process5"/>
    <dgm:cxn modelId="{A6BF3369-C03C-4221-BB8E-DCD32A9B3E40}" type="presOf" srcId="{3873255A-AD34-480C-B460-D17E3018CA75}" destId="{327417E1-18DE-43E2-A448-1FEC5F7F746D}" srcOrd="0" destOrd="0" presId="urn:microsoft.com/office/officeart/2005/8/layout/process5"/>
    <dgm:cxn modelId="{B369FBF3-B222-4A09-8D1C-39686E237A86}" srcId="{53C664EA-D9EF-46F3-84D2-5F309050935E}" destId="{17BC2D69-BC42-4C61-AD4D-94178F560695}" srcOrd="0" destOrd="0" parTransId="{479E6F0E-0390-4C2A-8DE6-9A134B459788}" sibTransId="{B0F046C2-7405-4D21-927B-8C40488DE8DA}"/>
    <dgm:cxn modelId="{39334FB4-F89B-40DD-8FBC-FE593F8B3958}" type="presOf" srcId="{BA0902C0-A0EE-4851-B7FA-2363B8898F9D}" destId="{E7D1FED2-EE60-4249-8F8B-A546CA369872}" srcOrd="1" destOrd="0" presId="urn:microsoft.com/office/officeart/2005/8/layout/process5"/>
    <dgm:cxn modelId="{510D4838-1CD9-4D0B-8802-112B7F9B6F83}" type="presOf" srcId="{17BC2D69-BC42-4C61-AD4D-94178F560695}" destId="{DD1D4075-DCA0-4D79-B635-1BF81CA53D24}" srcOrd="0" destOrd="0" presId="urn:microsoft.com/office/officeart/2005/8/layout/process5"/>
    <dgm:cxn modelId="{95FB652D-970C-4F15-995E-0682064CA505}" type="presOf" srcId="{672C0897-DB1E-49CD-8C8C-839525B299F3}" destId="{ED76EA24-642D-4460-ADD2-A6CCC3133840}" srcOrd="1" destOrd="0" presId="urn:microsoft.com/office/officeart/2005/8/layout/process5"/>
    <dgm:cxn modelId="{C7ACAAAC-F222-41F4-9A94-C02347EC3B4D}" srcId="{53C664EA-D9EF-46F3-84D2-5F309050935E}" destId="{7E067F6B-DF3E-4FD3-8ED1-0322BCA146C6}" srcOrd="5" destOrd="0" parTransId="{0D5B297A-6136-41C9-9D26-024B7966EB1F}" sibTransId="{65FED195-178D-452B-8008-E3139982B697}"/>
    <dgm:cxn modelId="{6241F73C-7B47-4654-8ABC-E37E18911660}" type="presOf" srcId="{C8C56685-7153-496B-A63C-86D0119CB7B7}" destId="{20F6BC6F-5B76-42D0-A411-D61F7A2EA1C5}" srcOrd="0" destOrd="0" presId="urn:microsoft.com/office/officeart/2005/8/layout/process5"/>
    <dgm:cxn modelId="{46E4E9A8-C6F4-4706-A3A7-BB6C21F0636E}" srcId="{53C664EA-D9EF-46F3-84D2-5F309050935E}" destId="{C8C56685-7153-496B-A63C-86D0119CB7B7}" srcOrd="1" destOrd="0" parTransId="{BABA1000-CE3F-42C3-8542-D381D539FA8D}" sibTransId="{672C0897-DB1E-49CD-8C8C-839525B299F3}"/>
    <dgm:cxn modelId="{88B5FC8E-E63A-413D-AD47-6E6A95C8C0C5}" type="presOf" srcId="{C5C904C5-CF0B-42B6-91D6-96C67D39FB07}" destId="{FE42D105-10D1-4FC9-922A-447C9F3376F3}" srcOrd="1" destOrd="0" presId="urn:microsoft.com/office/officeart/2005/8/layout/process5"/>
    <dgm:cxn modelId="{F3B85FB7-7F2A-4725-9ADA-BC045D7CE11C}" type="presOf" srcId="{B0F046C2-7405-4D21-927B-8C40488DE8DA}" destId="{67B6619A-F8D3-4DB6-B55E-4560DA1E858A}" srcOrd="1" destOrd="0" presId="urn:microsoft.com/office/officeart/2005/8/layout/process5"/>
    <dgm:cxn modelId="{5D10FA61-4F63-4751-B4A4-1BD4E85AE907}" type="presOf" srcId="{A9AC0340-A4DB-40AD-BF4B-2213B1E16155}" destId="{5F2BEA9C-480B-4BE5-A8E9-1B58D3A941CA}" srcOrd="0" destOrd="0" presId="urn:microsoft.com/office/officeart/2005/8/layout/process5"/>
    <dgm:cxn modelId="{22500E85-2CF2-4251-8B8D-73BF5C1D41CD}" srcId="{53C664EA-D9EF-46F3-84D2-5F309050935E}" destId="{D3C1293F-1CFD-4ABF-BAB8-29A608BF8793}" srcOrd="3" destOrd="0" parTransId="{5B12D9AF-AB9B-440B-B3AF-E40E0248B62D}" sibTransId="{C5C904C5-CF0B-42B6-91D6-96C67D39FB07}"/>
    <dgm:cxn modelId="{BFF503A7-9515-4F62-BEC8-40A99D68C3F8}" srcId="{53C664EA-D9EF-46F3-84D2-5F309050935E}" destId="{3873255A-AD34-480C-B460-D17E3018CA75}" srcOrd="4" destOrd="0" parTransId="{ACA9E10F-0016-4690-8B5C-EDC84A99A0C3}" sibTransId="{7919A8B3-B915-4ABD-B97B-44A57E0EACA0}"/>
    <dgm:cxn modelId="{4BA6AE41-2A3D-4D62-B4CF-D47128826E46}" type="presOf" srcId="{65FED195-178D-452B-8008-E3139982B697}" destId="{B06D0544-7CA8-4C18-A2E2-B30C0BA01A8B}" srcOrd="1" destOrd="0" presId="urn:microsoft.com/office/officeart/2005/8/layout/process5"/>
    <dgm:cxn modelId="{451E938B-C7F0-4368-838D-54BA1B435615}" srcId="{53C664EA-D9EF-46F3-84D2-5F309050935E}" destId="{14E55B78-0960-4E3B-BC89-1E415BDB20A1}" srcOrd="6" destOrd="0" parTransId="{9A2791D7-2C45-483B-940C-DF2CC61D2AC4}" sibTransId="{1D13E14E-53C7-4C0F-855D-E59599126EE1}"/>
    <dgm:cxn modelId="{EDD9A9B7-2896-4B45-9DAF-DC365D7FEC10}" type="presOf" srcId="{C5C904C5-CF0B-42B6-91D6-96C67D39FB07}" destId="{57587E23-613E-41F8-94FF-DD7063EB076D}" srcOrd="0" destOrd="0" presId="urn:microsoft.com/office/officeart/2005/8/layout/process5"/>
    <dgm:cxn modelId="{8CC8626F-747F-45A1-9C39-26CD7FE2F48C}" type="presOf" srcId="{65FED195-178D-452B-8008-E3139982B697}" destId="{94957748-2AA3-42E7-B547-5C3179FC5D2F}" srcOrd="0" destOrd="0" presId="urn:microsoft.com/office/officeart/2005/8/layout/process5"/>
    <dgm:cxn modelId="{01FCAC96-513B-43FB-B62C-B891C35FC0AE}" type="presOf" srcId="{BA0902C0-A0EE-4851-B7FA-2363B8898F9D}" destId="{D0E34F44-844D-4A36-A5AF-C4DBB6F03C23}" srcOrd="0" destOrd="0" presId="urn:microsoft.com/office/officeart/2005/8/layout/process5"/>
    <dgm:cxn modelId="{441AFDCC-00D0-4C54-AE51-5AB66A3A59D9}" type="presOf" srcId="{7919A8B3-B915-4ABD-B97B-44A57E0EACA0}" destId="{BDF04714-141F-4474-B49D-0DF969EB1A36}" srcOrd="0" destOrd="0" presId="urn:microsoft.com/office/officeart/2005/8/layout/process5"/>
    <dgm:cxn modelId="{58FABD3D-6879-4203-BD6D-5FE94791D709}" type="presOf" srcId="{7919A8B3-B915-4ABD-B97B-44A57E0EACA0}" destId="{A173422D-6311-44C3-8CF5-EBA0C9F341CC}" srcOrd="1" destOrd="0" presId="urn:microsoft.com/office/officeart/2005/8/layout/process5"/>
    <dgm:cxn modelId="{F569CF86-AD6D-45F8-A3DB-A5D4A39A5D6E}" type="presOf" srcId="{53C664EA-D9EF-46F3-84D2-5F309050935E}" destId="{BBFD4F94-BC07-48CE-AA3F-89A108982752}" srcOrd="0" destOrd="0" presId="urn:microsoft.com/office/officeart/2005/8/layout/process5"/>
    <dgm:cxn modelId="{58A587E8-9FC9-48D4-A86B-9F06EBE67990}" type="presOf" srcId="{14E55B78-0960-4E3B-BC89-1E415BDB20A1}" destId="{DDB04092-2228-4B35-9700-AE13C87B1A6B}" srcOrd="0" destOrd="0" presId="urn:microsoft.com/office/officeart/2005/8/layout/process5"/>
    <dgm:cxn modelId="{8C9552FD-2ABB-40CF-A17C-CB3E930BA2B2}" srcId="{53C664EA-D9EF-46F3-84D2-5F309050935E}" destId="{A9AC0340-A4DB-40AD-BF4B-2213B1E16155}" srcOrd="2" destOrd="0" parTransId="{003F4ED8-1F1E-4B77-83C8-66FC06DD964C}" sibTransId="{BA0902C0-A0EE-4851-B7FA-2363B8898F9D}"/>
    <dgm:cxn modelId="{F60FDF12-BC97-465D-8004-BD9219A90051}" type="presOf" srcId="{672C0897-DB1E-49CD-8C8C-839525B299F3}" destId="{A572F90D-A605-494C-852A-D6EEA7AFF796}" srcOrd="0" destOrd="0" presId="urn:microsoft.com/office/officeart/2005/8/layout/process5"/>
    <dgm:cxn modelId="{B6819262-9DF5-42EC-907E-B4BD79D7069E}" type="presOf" srcId="{B0F046C2-7405-4D21-927B-8C40488DE8DA}" destId="{7C5AEEFC-12CB-4D46-80FD-91F2021C9D90}" srcOrd="0" destOrd="0" presId="urn:microsoft.com/office/officeart/2005/8/layout/process5"/>
    <dgm:cxn modelId="{18EA4D3A-97B1-495C-9F02-C4106BB8D27B}" type="presOf" srcId="{7E067F6B-DF3E-4FD3-8ED1-0322BCA146C6}" destId="{6A2B4550-859E-47C2-8BC4-6685AD8A260D}" srcOrd="0" destOrd="0" presId="urn:microsoft.com/office/officeart/2005/8/layout/process5"/>
    <dgm:cxn modelId="{E4D8C44A-0668-4F58-88FE-A28D00FEC17E}" type="presParOf" srcId="{BBFD4F94-BC07-48CE-AA3F-89A108982752}" destId="{DD1D4075-DCA0-4D79-B635-1BF81CA53D24}" srcOrd="0" destOrd="0" presId="urn:microsoft.com/office/officeart/2005/8/layout/process5"/>
    <dgm:cxn modelId="{0A7D004A-B312-4F6F-A8C1-A9BEA36ADCBB}" type="presParOf" srcId="{BBFD4F94-BC07-48CE-AA3F-89A108982752}" destId="{7C5AEEFC-12CB-4D46-80FD-91F2021C9D90}" srcOrd="1" destOrd="0" presId="urn:microsoft.com/office/officeart/2005/8/layout/process5"/>
    <dgm:cxn modelId="{7363DAE4-735D-4B9A-A88C-11E3BBF9FCA4}" type="presParOf" srcId="{7C5AEEFC-12CB-4D46-80FD-91F2021C9D90}" destId="{67B6619A-F8D3-4DB6-B55E-4560DA1E858A}" srcOrd="0" destOrd="0" presId="urn:microsoft.com/office/officeart/2005/8/layout/process5"/>
    <dgm:cxn modelId="{B7CC4114-B789-4A08-BB43-084649752EFE}" type="presParOf" srcId="{BBFD4F94-BC07-48CE-AA3F-89A108982752}" destId="{20F6BC6F-5B76-42D0-A411-D61F7A2EA1C5}" srcOrd="2" destOrd="0" presId="urn:microsoft.com/office/officeart/2005/8/layout/process5"/>
    <dgm:cxn modelId="{9E030E05-E340-4427-B752-1D7F3FD89E9F}" type="presParOf" srcId="{BBFD4F94-BC07-48CE-AA3F-89A108982752}" destId="{A572F90D-A605-494C-852A-D6EEA7AFF796}" srcOrd="3" destOrd="0" presId="urn:microsoft.com/office/officeart/2005/8/layout/process5"/>
    <dgm:cxn modelId="{25C9A946-66A9-4226-BB7E-DCEB15DA7B14}" type="presParOf" srcId="{A572F90D-A605-494C-852A-D6EEA7AFF796}" destId="{ED76EA24-642D-4460-ADD2-A6CCC3133840}" srcOrd="0" destOrd="0" presId="urn:microsoft.com/office/officeart/2005/8/layout/process5"/>
    <dgm:cxn modelId="{C84B55EA-63CD-406C-9E99-2C0E80E88796}" type="presParOf" srcId="{BBFD4F94-BC07-48CE-AA3F-89A108982752}" destId="{5F2BEA9C-480B-4BE5-A8E9-1B58D3A941CA}" srcOrd="4" destOrd="0" presId="urn:microsoft.com/office/officeart/2005/8/layout/process5"/>
    <dgm:cxn modelId="{70CA5310-0D3B-4F01-BA88-5DA2E75355CA}" type="presParOf" srcId="{BBFD4F94-BC07-48CE-AA3F-89A108982752}" destId="{D0E34F44-844D-4A36-A5AF-C4DBB6F03C23}" srcOrd="5" destOrd="0" presId="urn:microsoft.com/office/officeart/2005/8/layout/process5"/>
    <dgm:cxn modelId="{19C61579-7BA2-423D-B501-F5E7EDF1BBF5}" type="presParOf" srcId="{D0E34F44-844D-4A36-A5AF-C4DBB6F03C23}" destId="{E7D1FED2-EE60-4249-8F8B-A546CA369872}" srcOrd="0" destOrd="0" presId="urn:microsoft.com/office/officeart/2005/8/layout/process5"/>
    <dgm:cxn modelId="{0FB2D064-925C-4380-A77D-1F33A5FFF378}" type="presParOf" srcId="{BBFD4F94-BC07-48CE-AA3F-89A108982752}" destId="{F65532C5-5FD8-4031-B321-18A74206D040}" srcOrd="6" destOrd="0" presId="urn:microsoft.com/office/officeart/2005/8/layout/process5"/>
    <dgm:cxn modelId="{C5CA0C11-A395-4F5A-8D0C-D7467BBFC85B}" type="presParOf" srcId="{BBFD4F94-BC07-48CE-AA3F-89A108982752}" destId="{57587E23-613E-41F8-94FF-DD7063EB076D}" srcOrd="7" destOrd="0" presId="urn:microsoft.com/office/officeart/2005/8/layout/process5"/>
    <dgm:cxn modelId="{B78A2488-85D4-43F6-A70A-D3D8E5CF6A53}" type="presParOf" srcId="{57587E23-613E-41F8-94FF-DD7063EB076D}" destId="{FE42D105-10D1-4FC9-922A-447C9F3376F3}" srcOrd="0" destOrd="0" presId="urn:microsoft.com/office/officeart/2005/8/layout/process5"/>
    <dgm:cxn modelId="{19F48582-7DA9-465A-B324-D3CF85538A55}" type="presParOf" srcId="{BBFD4F94-BC07-48CE-AA3F-89A108982752}" destId="{327417E1-18DE-43E2-A448-1FEC5F7F746D}" srcOrd="8" destOrd="0" presId="urn:microsoft.com/office/officeart/2005/8/layout/process5"/>
    <dgm:cxn modelId="{3F262E54-8FF5-4C75-AC5B-19F4580A04B2}" type="presParOf" srcId="{BBFD4F94-BC07-48CE-AA3F-89A108982752}" destId="{BDF04714-141F-4474-B49D-0DF969EB1A36}" srcOrd="9" destOrd="0" presId="urn:microsoft.com/office/officeart/2005/8/layout/process5"/>
    <dgm:cxn modelId="{4ADC7FCA-5BD9-497A-87D2-63643EB0D6E5}" type="presParOf" srcId="{BDF04714-141F-4474-B49D-0DF969EB1A36}" destId="{A173422D-6311-44C3-8CF5-EBA0C9F341CC}" srcOrd="0" destOrd="0" presId="urn:microsoft.com/office/officeart/2005/8/layout/process5"/>
    <dgm:cxn modelId="{8F5FC22D-F2A5-408D-AA56-8E392BF4CAEE}" type="presParOf" srcId="{BBFD4F94-BC07-48CE-AA3F-89A108982752}" destId="{6A2B4550-859E-47C2-8BC4-6685AD8A260D}" srcOrd="10" destOrd="0" presId="urn:microsoft.com/office/officeart/2005/8/layout/process5"/>
    <dgm:cxn modelId="{9A660B27-D20E-41EF-9A13-CC6A6ECDBA8D}" type="presParOf" srcId="{BBFD4F94-BC07-48CE-AA3F-89A108982752}" destId="{94957748-2AA3-42E7-B547-5C3179FC5D2F}" srcOrd="11" destOrd="0" presId="urn:microsoft.com/office/officeart/2005/8/layout/process5"/>
    <dgm:cxn modelId="{E60D782B-8669-40DD-9225-6DD6C8FFB953}" type="presParOf" srcId="{94957748-2AA3-42E7-B547-5C3179FC5D2F}" destId="{B06D0544-7CA8-4C18-A2E2-B30C0BA01A8B}" srcOrd="0" destOrd="0" presId="urn:microsoft.com/office/officeart/2005/8/layout/process5"/>
    <dgm:cxn modelId="{A728DDFE-81B6-44C8-8CD8-FB81C990C899}" type="presParOf" srcId="{BBFD4F94-BC07-48CE-AA3F-89A108982752}" destId="{DDB04092-2228-4B35-9700-AE13C87B1A6B}" srcOrd="12" destOrd="0" presId="urn:microsoft.com/office/officeart/2005/8/layout/process5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CB0A54F-0E27-4FF1-A174-3B6C61CC96EB}">
      <dsp:nvSpPr>
        <dsp:cNvPr id="0" name=""/>
        <dsp:cNvSpPr/>
      </dsp:nvSpPr>
      <dsp:spPr>
        <a:xfrm>
          <a:off x="709" y="349490"/>
          <a:ext cx="829972" cy="82997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800" kern="1200"/>
            <a:t>Identification et selection des fournisseurs</a:t>
          </a:r>
        </a:p>
      </dsp:txBody>
      <dsp:txXfrm>
        <a:off x="122256" y="471037"/>
        <a:ext cx="586878" cy="586878"/>
      </dsp:txXfrm>
    </dsp:sp>
    <dsp:sp modelId="{B19406B1-EF18-4AD4-B438-D333B27CAD25}">
      <dsp:nvSpPr>
        <dsp:cNvPr id="0" name=""/>
        <dsp:cNvSpPr/>
      </dsp:nvSpPr>
      <dsp:spPr>
        <a:xfrm rot="10800000">
          <a:off x="270450" y="1286633"/>
          <a:ext cx="290490" cy="227200"/>
        </a:xfrm>
        <a:prstGeom prst="triangle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57220C5-1A4A-4216-BB37-550411EB9709}">
      <dsp:nvSpPr>
        <dsp:cNvPr id="0" name=""/>
        <dsp:cNvSpPr/>
      </dsp:nvSpPr>
      <dsp:spPr>
        <a:xfrm>
          <a:off x="138899" y="1608143"/>
          <a:ext cx="553591" cy="55359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500" kern="1200"/>
            <a:t>Création et validation d'une demande d'achat</a:t>
          </a:r>
        </a:p>
      </dsp:txBody>
      <dsp:txXfrm>
        <a:off x="219971" y="1689215"/>
        <a:ext cx="391447" cy="391447"/>
      </dsp:txXfrm>
    </dsp:sp>
    <dsp:sp modelId="{30B1C0DC-7AB5-4DED-8A72-7D600A0FB8D1}">
      <dsp:nvSpPr>
        <dsp:cNvPr id="0" name=""/>
        <dsp:cNvSpPr/>
      </dsp:nvSpPr>
      <dsp:spPr>
        <a:xfrm rot="5400000">
          <a:off x="899360" y="1771339"/>
          <a:ext cx="290490" cy="227200"/>
        </a:xfrm>
        <a:prstGeom prst="triangle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DBD7F5A-8459-49C4-983C-158DF1EE5429}">
      <dsp:nvSpPr>
        <dsp:cNvPr id="0" name=""/>
        <dsp:cNvSpPr/>
      </dsp:nvSpPr>
      <dsp:spPr>
        <a:xfrm>
          <a:off x="1383858" y="1608143"/>
          <a:ext cx="553591" cy="55359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500" kern="1200"/>
            <a:t>Commande et Confirmation</a:t>
          </a:r>
        </a:p>
      </dsp:txBody>
      <dsp:txXfrm>
        <a:off x="1464930" y="1689215"/>
        <a:ext cx="391447" cy="391447"/>
      </dsp:txXfrm>
    </dsp:sp>
    <dsp:sp modelId="{041CD6A5-6CB6-47F4-8AF5-0FB3862E34BE}">
      <dsp:nvSpPr>
        <dsp:cNvPr id="0" name=""/>
        <dsp:cNvSpPr/>
      </dsp:nvSpPr>
      <dsp:spPr>
        <a:xfrm>
          <a:off x="1515409" y="1204677"/>
          <a:ext cx="290490" cy="227200"/>
        </a:xfrm>
        <a:prstGeom prst="triangle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708EDD-04EB-44FD-848E-8E819FDCDE03}">
      <dsp:nvSpPr>
        <dsp:cNvPr id="0" name=""/>
        <dsp:cNvSpPr/>
      </dsp:nvSpPr>
      <dsp:spPr>
        <a:xfrm>
          <a:off x="1383858" y="487680"/>
          <a:ext cx="553591" cy="55359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500" kern="1200"/>
            <a:t>Réception de la marchandise ou service</a:t>
          </a:r>
        </a:p>
      </dsp:txBody>
      <dsp:txXfrm>
        <a:off x="1464930" y="568752"/>
        <a:ext cx="391447" cy="391447"/>
      </dsp:txXfrm>
    </dsp:sp>
    <dsp:sp modelId="{FD06A810-35AB-4B41-9D10-8E6BFD558B91}">
      <dsp:nvSpPr>
        <dsp:cNvPr id="0" name=""/>
        <dsp:cNvSpPr/>
      </dsp:nvSpPr>
      <dsp:spPr>
        <a:xfrm rot="5400000">
          <a:off x="2144319" y="650876"/>
          <a:ext cx="290490" cy="227200"/>
        </a:xfrm>
        <a:prstGeom prst="triangle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F450028-B645-4F41-861C-1FAF7542D119}">
      <dsp:nvSpPr>
        <dsp:cNvPr id="0" name=""/>
        <dsp:cNvSpPr/>
      </dsp:nvSpPr>
      <dsp:spPr>
        <a:xfrm>
          <a:off x="2628817" y="487680"/>
          <a:ext cx="553591" cy="55359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500" kern="1200"/>
            <a:t>Réception de la facture</a:t>
          </a:r>
        </a:p>
      </dsp:txBody>
      <dsp:txXfrm>
        <a:off x="2709889" y="568752"/>
        <a:ext cx="391447" cy="391447"/>
      </dsp:txXfrm>
    </dsp:sp>
    <dsp:sp modelId="{B1403F8B-AD89-486D-825E-DBF07A6D5C7C}">
      <dsp:nvSpPr>
        <dsp:cNvPr id="0" name=""/>
        <dsp:cNvSpPr/>
      </dsp:nvSpPr>
      <dsp:spPr>
        <a:xfrm rot="10800000">
          <a:off x="2760368" y="1217537"/>
          <a:ext cx="290490" cy="227200"/>
        </a:xfrm>
        <a:prstGeom prst="triangle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20C24AD-7D59-4E8A-AA5F-D1CE07CA1A99}">
      <dsp:nvSpPr>
        <dsp:cNvPr id="0" name=""/>
        <dsp:cNvSpPr/>
      </dsp:nvSpPr>
      <dsp:spPr>
        <a:xfrm>
          <a:off x="2628817" y="1608143"/>
          <a:ext cx="553591" cy="55359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500" kern="1200"/>
            <a:t>Gestion des litiges</a:t>
          </a:r>
        </a:p>
      </dsp:txBody>
      <dsp:txXfrm>
        <a:off x="2709889" y="1689215"/>
        <a:ext cx="391447" cy="391447"/>
      </dsp:txXfrm>
    </dsp:sp>
    <dsp:sp modelId="{E364121D-98FF-4845-9AD0-FF3927968161}">
      <dsp:nvSpPr>
        <dsp:cNvPr id="0" name=""/>
        <dsp:cNvSpPr/>
      </dsp:nvSpPr>
      <dsp:spPr>
        <a:xfrm rot="5400000">
          <a:off x="3389277" y="1771339"/>
          <a:ext cx="290490" cy="227200"/>
        </a:xfrm>
        <a:prstGeom prst="triangle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3E6C1A4-0467-4CEB-A944-EF80C287DAF3}">
      <dsp:nvSpPr>
        <dsp:cNvPr id="0" name=""/>
        <dsp:cNvSpPr/>
      </dsp:nvSpPr>
      <dsp:spPr>
        <a:xfrm>
          <a:off x="3873776" y="1608143"/>
          <a:ext cx="553591" cy="55359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500" kern="1200"/>
            <a:t>Contrôle et comptabilisation</a:t>
          </a:r>
        </a:p>
      </dsp:txBody>
      <dsp:txXfrm>
        <a:off x="3954848" y="1689215"/>
        <a:ext cx="391447" cy="391447"/>
      </dsp:txXfrm>
    </dsp:sp>
    <dsp:sp modelId="{9DCC25F0-3E76-406E-957B-B730453D08D2}">
      <dsp:nvSpPr>
        <dsp:cNvPr id="0" name=""/>
        <dsp:cNvSpPr/>
      </dsp:nvSpPr>
      <dsp:spPr>
        <a:xfrm>
          <a:off x="4005327" y="1204677"/>
          <a:ext cx="290490" cy="227200"/>
        </a:xfrm>
        <a:prstGeom prst="triangle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35E90A4-E769-48D3-A7A9-CE428EE9C839}">
      <dsp:nvSpPr>
        <dsp:cNvPr id="0" name=""/>
        <dsp:cNvSpPr/>
      </dsp:nvSpPr>
      <dsp:spPr>
        <a:xfrm>
          <a:off x="3873776" y="487680"/>
          <a:ext cx="553591" cy="55359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500" kern="1200"/>
            <a:t>Paiement</a:t>
          </a:r>
        </a:p>
      </dsp:txBody>
      <dsp:txXfrm>
        <a:off x="3954848" y="568752"/>
        <a:ext cx="391447" cy="391447"/>
      </dsp:txXfrm>
    </dsp:sp>
    <dsp:sp modelId="{A6AB8917-854B-4F31-BBC7-2018D67D5EFF}">
      <dsp:nvSpPr>
        <dsp:cNvPr id="0" name=""/>
        <dsp:cNvSpPr/>
      </dsp:nvSpPr>
      <dsp:spPr>
        <a:xfrm rot="5400000">
          <a:off x="4565141" y="650876"/>
          <a:ext cx="290490" cy="227200"/>
        </a:xfrm>
        <a:prstGeom prst="triangle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AF5621A-75B0-4700-8BE7-B4C305FC741C}">
      <dsp:nvSpPr>
        <dsp:cNvPr id="0" name=""/>
        <dsp:cNvSpPr/>
      </dsp:nvSpPr>
      <dsp:spPr>
        <a:xfrm>
          <a:off x="4980545" y="349490"/>
          <a:ext cx="829972" cy="82997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800" kern="1200"/>
            <a:t>Archivage</a:t>
          </a:r>
        </a:p>
      </dsp:txBody>
      <dsp:txXfrm>
        <a:off x="5102092" y="471037"/>
        <a:ext cx="586878" cy="58687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D1D4075-DCA0-4D79-B635-1BF81CA53D24}">
      <dsp:nvSpPr>
        <dsp:cNvPr id="0" name=""/>
        <dsp:cNvSpPr/>
      </dsp:nvSpPr>
      <dsp:spPr>
        <a:xfrm>
          <a:off x="3053" y="4305"/>
          <a:ext cx="1161099" cy="495001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300" b="1" i="1" kern="1200"/>
            <a:t>Réception de la commande</a:t>
          </a:r>
          <a:endParaRPr lang="fr-FR" sz="1300" kern="1200"/>
        </a:p>
      </dsp:txBody>
      <dsp:txXfrm>
        <a:off x="17551" y="18803"/>
        <a:ext cx="1132103" cy="466005"/>
      </dsp:txXfrm>
    </dsp:sp>
    <dsp:sp modelId="{7C5AEEFC-12CB-4D46-80FD-91F2021C9D90}">
      <dsp:nvSpPr>
        <dsp:cNvPr id="0" name=""/>
        <dsp:cNvSpPr/>
      </dsp:nvSpPr>
      <dsp:spPr>
        <a:xfrm>
          <a:off x="1236754" y="149506"/>
          <a:ext cx="174900" cy="204600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fr-FR" sz="800" kern="1200"/>
        </a:p>
      </dsp:txBody>
      <dsp:txXfrm>
        <a:off x="1236754" y="190426"/>
        <a:ext cx="122430" cy="122760"/>
      </dsp:txXfrm>
    </dsp:sp>
    <dsp:sp modelId="{20F6BC6F-5B76-42D0-A411-D61F7A2EA1C5}">
      <dsp:nvSpPr>
        <dsp:cNvPr id="0" name=""/>
        <dsp:cNvSpPr/>
      </dsp:nvSpPr>
      <dsp:spPr>
        <a:xfrm>
          <a:off x="1494154" y="4305"/>
          <a:ext cx="1206615" cy="495001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300" b="1" i="1" kern="1200"/>
            <a:t>Offre commerciale</a:t>
          </a:r>
          <a:endParaRPr lang="fr-FR" sz="1300" kern="1200"/>
        </a:p>
      </dsp:txBody>
      <dsp:txXfrm>
        <a:off x="1508652" y="18803"/>
        <a:ext cx="1177619" cy="466005"/>
      </dsp:txXfrm>
    </dsp:sp>
    <dsp:sp modelId="{A572F90D-A605-494C-852A-D6EEA7AFF796}">
      <dsp:nvSpPr>
        <dsp:cNvPr id="0" name=""/>
        <dsp:cNvSpPr/>
      </dsp:nvSpPr>
      <dsp:spPr>
        <a:xfrm>
          <a:off x="2773370" y="149506"/>
          <a:ext cx="174900" cy="204600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fr-FR" sz="800" kern="1200"/>
        </a:p>
      </dsp:txBody>
      <dsp:txXfrm>
        <a:off x="2773370" y="190426"/>
        <a:ext cx="122430" cy="122760"/>
      </dsp:txXfrm>
    </dsp:sp>
    <dsp:sp modelId="{5F2BEA9C-480B-4BE5-A8E9-1B58D3A941CA}">
      <dsp:nvSpPr>
        <dsp:cNvPr id="0" name=""/>
        <dsp:cNvSpPr/>
      </dsp:nvSpPr>
      <dsp:spPr>
        <a:xfrm>
          <a:off x="3030770" y="4305"/>
          <a:ext cx="1204395" cy="495001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300" b="1" i="1" kern="1200"/>
            <a:t>Livraison</a:t>
          </a:r>
          <a:endParaRPr lang="fr-FR" sz="1300" kern="1200"/>
        </a:p>
      </dsp:txBody>
      <dsp:txXfrm>
        <a:off x="3045268" y="18803"/>
        <a:ext cx="1175399" cy="466005"/>
      </dsp:txXfrm>
    </dsp:sp>
    <dsp:sp modelId="{D0E34F44-844D-4A36-A5AF-C4DBB6F03C23}">
      <dsp:nvSpPr>
        <dsp:cNvPr id="0" name=""/>
        <dsp:cNvSpPr/>
      </dsp:nvSpPr>
      <dsp:spPr>
        <a:xfrm>
          <a:off x="4307767" y="149506"/>
          <a:ext cx="174900" cy="204600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fr-FR" sz="800" kern="1200"/>
        </a:p>
      </dsp:txBody>
      <dsp:txXfrm>
        <a:off x="4307767" y="190426"/>
        <a:ext cx="122430" cy="122760"/>
      </dsp:txXfrm>
    </dsp:sp>
    <dsp:sp modelId="{F65532C5-5FD8-4031-B321-18A74206D040}">
      <dsp:nvSpPr>
        <dsp:cNvPr id="0" name=""/>
        <dsp:cNvSpPr/>
      </dsp:nvSpPr>
      <dsp:spPr>
        <a:xfrm>
          <a:off x="4565167" y="4305"/>
          <a:ext cx="1111121" cy="495001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300" b="1" i="1" kern="1200"/>
            <a:t>Facturation</a:t>
          </a:r>
          <a:endParaRPr lang="fr-FR" sz="1300" kern="1200"/>
        </a:p>
      </dsp:txBody>
      <dsp:txXfrm>
        <a:off x="4579665" y="18803"/>
        <a:ext cx="1082125" cy="466005"/>
      </dsp:txXfrm>
    </dsp:sp>
    <dsp:sp modelId="{57587E23-613E-41F8-94FF-DD7063EB076D}">
      <dsp:nvSpPr>
        <dsp:cNvPr id="0" name=""/>
        <dsp:cNvSpPr/>
      </dsp:nvSpPr>
      <dsp:spPr>
        <a:xfrm rot="6350064">
          <a:off x="4914239" y="557057"/>
          <a:ext cx="181798" cy="204600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fr-FR" sz="900" kern="1200"/>
        </a:p>
      </dsp:txBody>
      <dsp:txXfrm rot="-5400000">
        <a:off x="4951198" y="569493"/>
        <a:ext cx="122760" cy="127259"/>
      </dsp:txXfrm>
    </dsp:sp>
    <dsp:sp modelId="{327417E1-18DE-43E2-A448-1FEC5F7F746D}">
      <dsp:nvSpPr>
        <dsp:cNvPr id="0" name=""/>
        <dsp:cNvSpPr/>
      </dsp:nvSpPr>
      <dsp:spPr>
        <a:xfrm>
          <a:off x="4097193" y="829307"/>
          <a:ext cx="1579095" cy="495001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300" b="1" i="1" kern="1200"/>
            <a:t>Avoir – clients</a:t>
          </a:r>
          <a:endParaRPr lang="fr-FR" sz="1300" kern="1200"/>
        </a:p>
      </dsp:txBody>
      <dsp:txXfrm>
        <a:off x="4111691" y="843805"/>
        <a:ext cx="1550099" cy="466005"/>
      </dsp:txXfrm>
    </dsp:sp>
    <dsp:sp modelId="{BDF04714-141F-4474-B49D-0DF969EB1A36}">
      <dsp:nvSpPr>
        <dsp:cNvPr id="0" name=""/>
        <dsp:cNvSpPr/>
      </dsp:nvSpPr>
      <dsp:spPr>
        <a:xfrm rot="10800000">
          <a:off x="3849692" y="974508"/>
          <a:ext cx="174900" cy="204600"/>
        </a:xfrm>
        <a:prstGeom prst="rightArrow">
          <a:avLst>
            <a:gd name="adj1" fmla="val 60000"/>
            <a:gd name="adj2" fmla="val 5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fr-FR" sz="800" kern="1200"/>
        </a:p>
      </dsp:txBody>
      <dsp:txXfrm rot="10800000">
        <a:off x="3902162" y="1015428"/>
        <a:ext cx="122430" cy="122760"/>
      </dsp:txXfrm>
    </dsp:sp>
    <dsp:sp modelId="{6A2B4550-859E-47C2-8BC4-6685AD8A260D}">
      <dsp:nvSpPr>
        <dsp:cNvPr id="0" name=""/>
        <dsp:cNvSpPr/>
      </dsp:nvSpPr>
      <dsp:spPr>
        <a:xfrm>
          <a:off x="2011356" y="829307"/>
          <a:ext cx="1755835" cy="495001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300" b="1" i="1" kern="1200"/>
            <a:t>Comptabilisation et encaissement</a:t>
          </a:r>
          <a:endParaRPr lang="fr-FR" sz="1300" kern="1200"/>
        </a:p>
      </dsp:txBody>
      <dsp:txXfrm>
        <a:off x="2025854" y="843805"/>
        <a:ext cx="1726839" cy="466005"/>
      </dsp:txXfrm>
    </dsp:sp>
    <dsp:sp modelId="{94957748-2AA3-42E7-B547-5C3179FC5D2F}">
      <dsp:nvSpPr>
        <dsp:cNvPr id="0" name=""/>
        <dsp:cNvSpPr/>
      </dsp:nvSpPr>
      <dsp:spPr>
        <a:xfrm rot="10816371">
          <a:off x="1956956" y="970160"/>
          <a:ext cx="38443" cy="204600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fr-FR" sz="800" kern="1200"/>
        </a:p>
      </dsp:txBody>
      <dsp:txXfrm rot="10800000">
        <a:off x="1968489" y="1011107"/>
        <a:ext cx="26910" cy="122760"/>
      </dsp:txXfrm>
    </dsp:sp>
    <dsp:sp modelId="{DDB04092-2228-4B35-9700-AE13C87B1A6B}">
      <dsp:nvSpPr>
        <dsp:cNvPr id="0" name=""/>
        <dsp:cNvSpPr/>
      </dsp:nvSpPr>
      <dsp:spPr>
        <a:xfrm>
          <a:off x="301350" y="820883"/>
          <a:ext cx="1637472" cy="495001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300" b="1" i="1" kern="1200"/>
            <a:t>Archivage</a:t>
          </a:r>
          <a:endParaRPr lang="fr-FR" sz="1300" kern="1200"/>
        </a:p>
      </dsp:txBody>
      <dsp:txXfrm>
        <a:off x="315848" y="835381"/>
        <a:ext cx="1608476" cy="46600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bProcess2">
  <dgm:title val=""/>
  <dgm:desc val=""/>
  <dgm:catLst>
    <dgm:cat type="process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  <dgm:pt modelId="7">
          <dgm:prSet phldr="1"/>
        </dgm:pt>
        <dgm:pt modelId="8">
          <dgm:prSet phldr="1"/>
        </dgm:pt>
        <dgm:pt modelId="9">
          <dgm:prSet phldr="1"/>
        </dgm:pt>
      </dgm:ptLst>
      <dgm:cxnLst>
        <dgm:cxn modelId="10" srcId="0" destId="1" srcOrd="0" destOrd="0"/>
        <dgm:cxn modelId="11" srcId="0" destId="2" srcOrd="1" destOrd="0"/>
        <dgm:cxn modelId="12" srcId="0" destId="3" srcOrd="2" destOrd="0"/>
        <dgm:cxn modelId="13" srcId="0" destId="4" srcOrd="3" destOrd="0"/>
        <dgm:cxn modelId="14" srcId="0" destId="5" srcOrd="4" destOrd="0"/>
        <dgm:cxn modelId="15" srcId="0" destId="6" srcOrd="5" destOrd="0"/>
        <dgm:cxn modelId="16" srcId="0" destId="7" srcOrd="6" destOrd="0"/>
        <dgm:cxn modelId="17" srcId="0" destId="8" srcOrd="7" destOrd="0"/>
        <dgm:cxn modelId="18" srcId="0" destId="9" srcOrd="8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/>
    </dgm:varLst>
    <dgm:choose name="Name0">
      <dgm:if name="Name1" func="var" arg="dir" op="equ" val="norm">
        <dgm:alg type="snake">
          <dgm:param type="grDir" val="tL"/>
          <dgm:param type="flowDir" val="col"/>
          <dgm:param type="contDir" val="revDir"/>
        </dgm:alg>
      </dgm:if>
      <dgm:else name="Name2">
        <dgm:alg type="snake">
          <dgm:param type="grDir" val="tR"/>
          <dgm:param type="flowDir" val="col"/>
          <dgm:param type="contDir" val="revDi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firstNode" refType="w"/>
      <dgm:constr type="w" for="ch" forName="lastNode" refType="w" refFor="ch" refForName="firstNode" op="equ"/>
      <dgm:constr type="w" for="ch" forName="middleNode" refType="w" refFor="ch" refForName="firstNode" op="equ"/>
      <dgm:constr type="h" for="ch" ptType="sibTrans" refType="w" refFor="ch" refForName="middleNode" op="equ" fact="0.35"/>
      <dgm:constr type="sp" refType="w" refFor="ch" refForName="middleNode" fact="0.5"/>
      <dgm:constr type="connDist" for="des" ptType="sibTrans" op="equ"/>
      <dgm:constr type="primFontSz" for="ch" forName="firstNode" val="65"/>
      <dgm:constr type="primFontSz" for="ch" forName="lastNode" refType="primFontSz" refFor="ch" refForName="firstNode" op="equ"/>
      <dgm:constr type="primFontSz" for="des" forName="shape" val="65"/>
      <dgm:constr type="primFontSz" for="des" forName="shape" refType="primFontSz" refFor="ch" refForName="firstNode" op="lte"/>
      <dgm:constr type="primFontSz" for="des" forName="shape" refType="primFontSz" refFor="ch" refForName="lastNode" op="lte"/>
    </dgm:constrLst>
    <dgm:ruleLst/>
    <dgm:forEach name="Name3" axis="ch" ptType="node">
      <dgm:choose name="Name4">
        <dgm:if name="Name5" axis="self" ptType="node" func="pos" op="equ" val="1">
          <dgm:layoutNode name="fir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if name="Name6" axis="self" ptType="node" func="revPos" op="equ" val="1">
          <dgm:layoutNode name="la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else name="Name7">
          <dgm:layoutNode name="middleNod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  <dgm:constr type="w" for="ch" forName="padding" refType="w"/>
              <dgm:constr type="h" for="ch" forName="padding" refType="h"/>
              <dgm:constr type="w" for="ch" forName="shape" refType="w" fact="0.667"/>
              <dgm:constr type="h" for="ch" forName="shape" refType="h" fact="0.667"/>
              <dgm:constr type="ctrX" for="ch" forName="shape" refType="w" fact="0.5"/>
              <dgm:constr type="ctrY" for="ch" forName="shape" refType="h" fact="0.5"/>
            </dgm:constrLst>
            <dgm:ruleLst/>
            <dgm:layoutNode name="padding">
              <dgm:alg type="sp"/>
              <dgm:shape xmlns:r="http://schemas.openxmlformats.org/officeDocument/2006/relationships" type="ellipse" r:blip="" hideGeom="1">
                <dgm:adjLst/>
              </dgm:shape>
              <dgm:presOf/>
              <dgm:constrLst/>
              <dgm:ruleLst/>
            </dgm:layoutNode>
            <dgm:layoutNode name="shape">
              <dgm:varLst>
                <dgm:bulletEnabled val="1"/>
              </dgm:varLst>
              <dgm:alg type="tx">
                <dgm:param type="txAnchorVertCh" val="mid"/>
              </dgm:alg>
              <dgm:shape xmlns:r="http://schemas.openxmlformats.org/officeDocument/2006/relationships" type="ellipse" r:blip="">
                <dgm:adjLst/>
              </dgm:shape>
              <dgm:presOf axis="desOrSelf" ptType="node"/>
              <dgm:constrLst>
                <dgm:constr type="h" refType="w"/>
                <dgm:constr type="tMarg" refType="primFontSz" fact="0.1"/>
                <dgm:constr type="bMarg" refType="primFontSz" fact="0.1"/>
                <dgm:constr type="lMarg" refType="primFontSz" fact="0.1"/>
                <dgm:constr type="rMarg" refType="primFontSz" fact="0.1"/>
              </dgm:constrLst>
              <dgm:ruleLst>
                <dgm:rule type="primFontSz" val="5" fact="NaN" max="NaN"/>
              </dgm:ruleLst>
            </dgm:layoutNode>
          </dgm:layoutNode>
        </dgm:else>
      </dgm:choose>
      <dgm:forEach name="Name8" axis="followSib" ptType="sibTrans" cnt="1">
        <dgm:layoutNode name="sibTrans">
          <dgm:choose name="Name9">
            <dgm:if name="Name10" func="var" arg="dir" op="equ" val="norm">
              <dgm:choose name="Name11">
                <dgm:if name="Name12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3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4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if>
            <dgm:else name="Name15">
              <dgm:choose name="Name16">
                <dgm:if name="Name17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8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9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else>
          </dgm:choose>
          <dgm:shape xmlns:r="http://schemas.openxmlformats.org/officeDocument/2006/relationships" rot="90" type="triangle" r:blip="">
            <dgm:adjLst/>
          </dgm:shape>
          <dgm:presOf axis="self"/>
          <dgm:constrLst>
            <dgm:constr type="w" refType="h"/>
            <dgm:constr type="connDist"/>
            <dgm:constr type="begPad" refType="connDist" fact="0.25"/>
            <dgm:constr type="endPad" refType="connDist" fact="0.22"/>
          </dgm:constrLst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5">
  <dgm:title val=""/>
  <dgm:desc val=""/>
  <dgm:catLst>
    <dgm:cat type="process" pri="17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axis="self" func="var" arg="dir" op="equ" val="norm">
        <dgm:alg type="snake">
          <dgm:param type="grDir" val="tL"/>
          <dgm:param type="flowDir" val="row"/>
          <dgm:param type="contDir" val="revDir"/>
          <dgm:param type="bkpt" val="endCnv"/>
        </dgm:alg>
      </dgm:if>
      <dgm:else name="Name2">
        <dgm:alg type="snake">
          <dgm:param type="grDir" val="tR"/>
          <dgm:param type="flowDir" val="row"/>
          <dgm:param type="contDir" val="revDir"/>
          <dgm:param type="bkpt" val="endCnv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4"/>
      <dgm:constr type="sp" refType="w" refFor="ch" refForName="sibTrans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2267570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B35DD3F-1ED1-472B-B620-2698FF6149E4}"/>
      </w:docPartPr>
      <w:docPartBody>
        <w:p w:rsidR="008F298F" w:rsidRDefault="00B30C30">
          <w:r w:rsidRPr="00224B17">
            <w:rPr>
              <w:rStyle w:val="Textedelespacerserv"/>
            </w:rPr>
            <w:t>Cliquez ici pour taper du texte.</w:t>
          </w:r>
        </w:p>
      </w:docPartBody>
    </w:docPart>
    <w:docPart>
      <w:docPartPr>
        <w:name w:val="195D8AE79A3B4362928C66A62804CC2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0142337-D785-4E0B-BA1B-6660A8D4DF7B}"/>
      </w:docPartPr>
      <w:docPartBody>
        <w:p w:rsidR="00EF77C5" w:rsidRDefault="00E45AF7" w:rsidP="00E45AF7">
          <w:pPr>
            <w:pStyle w:val="195D8AE79A3B4362928C66A62804CC24"/>
          </w:pPr>
          <w:r w:rsidRPr="00224B17">
            <w:rPr>
              <w:rStyle w:val="Textedelespacerserv"/>
            </w:rPr>
            <w:t>Cliquez ici pour taper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30C30"/>
    <w:rsid w:val="00022F0D"/>
    <w:rsid w:val="000941B7"/>
    <w:rsid w:val="001A2578"/>
    <w:rsid w:val="00212423"/>
    <w:rsid w:val="00292AD9"/>
    <w:rsid w:val="003962DD"/>
    <w:rsid w:val="003D19E1"/>
    <w:rsid w:val="00450C04"/>
    <w:rsid w:val="00525942"/>
    <w:rsid w:val="00543039"/>
    <w:rsid w:val="00552618"/>
    <w:rsid w:val="005A5B10"/>
    <w:rsid w:val="00716D59"/>
    <w:rsid w:val="008F298F"/>
    <w:rsid w:val="009B5B38"/>
    <w:rsid w:val="009E0461"/>
    <w:rsid w:val="009E1910"/>
    <w:rsid w:val="009F42B9"/>
    <w:rsid w:val="00A70252"/>
    <w:rsid w:val="00AA4416"/>
    <w:rsid w:val="00B30C30"/>
    <w:rsid w:val="00C54824"/>
    <w:rsid w:val="00D51F83"/>
    <w:rsid w:val="00DC2257"/>
    <w:rsid w:val="00E2501B"/>
    <w:rsid w:val="00E45AF7"/>
    <w:rsid w:val="00EF77C5"/>
    <w:rsid w:val="00F379D1"/>
    <w:rsid w:val="00F638F8"/>
    <w:rsid w:val="00F81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298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0941B7"/>
    <w:rPr>
      <w:color w:val="808080"/>
    </w:rPr>
  </w:style>
  <w:style w:type="paragraph" w:customStyle="1" w:styleId="7A505AC9B1A24C6FBA132AA8B448F52D">
    <w:name w:val="7A505AC9B1A24C6FBA132AA8B448F52D"/>
    <w:rsid w:val="00B30C30"/>
  </w:style>
  <w:style w:type="paragraph" w:customStyle="1" w:styleId="195D8AE79A3B4362928C66A62804CC24">
    <w:name w:val="195D8AE79A3B4362928C66A62804CC24"/>
    <w:rsid w:val="00E45AF7"/>
  </w:style>
  <w:style w:type="paragraph" w:customStyle="1" w:styleId="F2D98CD2060B4B0B888F918DE4531C74">
    <w:name w:val="F2D98CD2060B4B0B888F918DE4531C74"/>
    <w:rsid w:val="00E45AF7"/>
    <w:pPr>
      <w:spacing w:line="36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65D5D2F18744BE08C5D3C4F5AA42176">
    <w:name w:val="765D5D2F18744BE08C5D3C4F5AA42176"/>
    <w:rsid w:val="00E45AF7"/>
    <w:pPr>
      <w:spacing w:line="36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F668EA1F2213478D8C7DAE6C132930A3">
    <w:name w:val="F668EA1F2213478D8C7DAE6C132930A3"/>
    <w:rsid w:val="000941B7"/>
  </w:style>
  <w:style w:type="paragraph" w:customStyle="1" w:styleId="344B61B206224580AECD899187823356">
    <w:name w:val="344B61B206224580AECD899187823356"/>
    <w:rsid w:val="000941B7"/>
  </w:style>
  <w:style w:type="paragraph" w:customStyle="1" w:styleId="DE451E29E86D41AD871BBDAB13FF3B1C">
    <w:name w:val="DE451E29E86D41AD871BBDAB13FF3B1C"/>
    <w:rsid w:val="000941B7"/>
  </w:style>
  <w:style w:type="paragraph" w:customStyle="1" w:styleId="AC3384E833594E9CB0ADCA7A35524F83">
    <w:name w:val="AC3384E833594E9CB0ADCA7A35524F83"/>
    <w:rsid w:val="000941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E3EE6A-37BA-45AE-92A4-04B26E0EF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17</Pages>
  <Words>2165</Words>
  <Characters>11912</Characters>
  <Application>Microsoft Office Word</Application>
  <DocSecurity>0</DocSecurity>
  <Lines>99</Lines>
  <Paragraphs>28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Taieb</dc:creator>
  <cp:lastModifiedBy>Utilisateur Windows</cp:lastModifiedBy>
  <cp:revision>3</cp:revision>
  <dcterms:created xsi:type="dcterms:W3CDTF">2021-02-12T04:39:00Z</dcterms:created>
  <dcterms:modified xsi:type="dcterms:W3CDTF">2021-02-12T04:55:00Z</dcterms:modified>
</cp:coreProperties>
</file>