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B37" w:rsidRDefault="00302DD7" w:rsidP="00302DD7">
      <w:pPr>
        <w:jc w:val="center"/>
      </w:pPr>
      <w:r w:rsidRPr="001C094A">
        <w:rPr>
          <w:b/>
          <w:sz w:val="28"/>
          <w:szCs w:val="28"/>
          <w:highlight w:val="lightGray"/>
        </w:rPr>
        <w:t xml:space="preserve">Compte rendu démo </w:t>
      </w:r>
    </w:p>
    <w:p w:rsidR="00AE5A77" w:rsidRDefault="00AE5A77">
      <w:pPr>
        <w:rPr>
          <w:i/>
          <w:sz w:val="18"/>
          <w:szCs w:val="18"/>
          <w:u w:val="single"/>
        </w:rPr>
      </w:pPr>
    </w:p>
    <w:p w:rsidR="00AE5A77" w:rsidRDefault="00AE5A77">
      <w:pPr>
        <w:rPr>
          <w:i/>
          <w:sz w:val="18"/>
          <w:szCs w:val="18"/>
          <w:u w:val="single"/>
        </w:rPr>
      </w:pPr>
    </w:p>
    <w:p w:rsidR="00302DD7" w:rsidRDefault="00302DD7">
      <w:pPr>
        <w:rPr>
          <w:i/>
          <w:sz w:val="18"/>
          <w:szCs w:val="18"/>
        </w:rPr>
      </w:pPr>
      <w:r w:rsidRPr="00FF7B37">
        <w:rPr>
          <w:i/>
          <w:sz w:val="18"/>
          <w:szCs w:val="18"/>
          <w:u w:val="single"/>
        </w:rPr>
        <w:t>Personnes présentes</w:t>
      </w:r>
      <w:r w:rsidRPr="00FF7B37">
        <w:rPr>
          <w:i/>
          <w:sz w:val="18"/>
          <w:szCs w:val="18"/>
        </w:rPr>
        <w:t xml:space="preserve"> : </w:t>
      </w:r>
    </w:p>
    <w:p w:rsidR="00965874" w:rsidRDefault="00965874">
      <w:pPr>
        <w:rPr>
          <w:i/>
          <w:sz w:val="18"/>
          <w:szCs w:val="18"/>
        </w:rPr>
      </w:pPr>
      <w:bookmarkStart w:id="0" w:name="présents"/>
    </w:p>
    <w:bookmarkEnd w:id="0"/>
    <w:p w:rsidR="00E70125" w:rsidRDefault="00E70125">
      <w:pPr>
        <w:rPr>
          <w:i/>
        </w:rPr>
      </w:pPr>
    </w:p>
    <w:p w:rsidR="00461835" w:rsidRDefault="00FE6400" w:rsidP="00E22A63">
      <w:pPr>
        <w:jc w:val="both"/>
      </w:pPr>
      <w:r>
        <w:t>Il est possible de définir des horaires de cohérence en dehors desquels un service ne peut pas avoir lieu =&gt; si des redevables ont été scannés pour ce service en dehors des plages définies ils seront isolés dans des listes d’anomalies mais ne seront pas intégrés dans fluo.</w:t>
      </w:r>
    </w:p>
    <w:p w:rsidR="00FE6400" w:rsidRDefault="00FE6400" w:rsidP="00E22A63">
      <w:pPr>
        <w:jc w:val="both"/>
      </w:pPr>
      <w:r>
        <w:t>Veiller à ce qu’un service de pointage = 1 variable.</w:t>
      </w:r>
    </w:p>
    <w:p w:rsidR="00FE6400" w:rsidRDefault="00FE6400" w:rsidP="00E22A63">
      <w:pPr>
        <w:jc w:val="both"/>
      </w:pPr>
      <w:r>
        <w:t>Garderie du matin =&gt; on définit une heure de fin de service</w:t>
      </w:r>
    </w:p>
    <w:p w:rsidR="00FE6400" w:rsidRDefault="00FE6400" w:rsidP="00E22A63">
      <w:pPr>
        <w:jc w:val="both"/>
      </w:pPr>
      <w:r>
        <w:t>Garderie du soir =&gt; on définit une heure de début de service</w:t>
      </w:r>
    </w:p>
    <w:p w:rsidR="00FE6400" w:rsidRDefault="00FE6400" w:rsidP="00E22A63">
      <w:pPr>
        <w:jc w:val="both"/>
      </w:pPr>
      <w:r>
        <w:t>Possibilité, en option, d’inclure une notion de dépassement (=&gt; génération automatique d’une variable supplémentaire).</w:t>
      </w:r>
    </w:p>
    <w:p w:rsidR="00461835" w:rsidRDefault="00461835" w:rsidP="00E22A63">
      <w:pPr>
        <w:jc w:val="both"/>
      </w:pPr>
      <w:r>
        <w:t xml:space="preserve">Les manipulations à faire pour </w:t>
      </w:r>
      <w:r w:rsidRPr="00104E1B">
        <w:rPr>
          <w:b/>
        </w:rPr>
        <w:t>importer les données des douchettes</w:t>
      </w:r>
      <w:r>
        <w:t xml:space="preserve"> également, y compris l’interface spécifique de la douchette 2001.</w:t>
      </w:r>
    </w:p>
    <w:p w:rsidR="00104E1B" w:rsidRDefault="00104E1B" w:rsidP="00E22A63">
      <w:pPr>
        <w:jc w:val="both"/>
      </w:pPr>
      <w:r>
        <w:t>Il faut utiliser le menu 3 de la douchette pour le déchargement. Conseil prévoir au minimum 1 déchargement par semaine. Lorsqu’un mois se termine en milieu de semaine il faut prévoir 2 déchargements car les grilles sont calées sur les mois calendaires (aucun lien avec les dates mentionnées dans la période de facturation).</w:t>
      </w:r>
    </w:p>
    <w:p w:rsidR="00104E1B" w:rsidRDefault="00104E1B" w:rsidP="00E22A63">
      <w:pPr>
        <w:jc w:val="both"/>
      </w:pPr>
      <w:r>
        <w:t>Quand la douchette est déchargée, et uniquement à ce moment-là, on peut accéder au menu 4 (paramétrages) : on y trouvera des options sur la gestion des doublons (dernier scan pris en compte) ou sur la date et l’heure de la douchette (à modifier au moment du changement d’heure).</w:t>
      </w:r>
    </w:p>
    <w:p w:rsidR="00461835" w:rsidRDefault="00461835" w:rsidP="00E22A63">
      <w:pPr>
        <w:jc w:val="both"/>
      </w:pPr>
      <w:r>
        <w:t>Le déchargement en TSE est possible mais attention à la lenteur.</w:t>
      </w:r>
    </w:p>
    <w:p w:rsidR="00CD7193" w:rsidRDefault="00596078" w:rsidP="00E22A63">
      <w:pPr>
        <w:jc w:val="both"/>
      </w:pPr>
      <w:r w:rsidRPr="00FF7B37">
        <w:rPr>
          <w:i/>
          <w:sz w:val="18"/>
          <w:szCs w:val="18"/>
          <w:u w:val="single"/>
        </w:rPr>
        <w:t xml:space="preserve">Personnes </w:t>
      </w:r>
      <w:r>
        <w:rPr>
          <w:i/>
          <w:sz w:val="18"/>
          <w:szCs w:val="18"/>
          <w:u w:val="single"/>
        </w:rPr>
        <w:t>absentes</w:t>
      </w:r>
    </w:p>
    <w:p w:rsidR="00CD7193" w:rsidRDefault="00CD7193" w:rsidP="00E22A63">
      <w:pPr>
        <w:jc w:val="both"/>
      </w:pPr>
      <w:bookmarkStart w:id="1" w:name="absents"/>
      <w:bookmarkStart w:id="2" w:name="_GoBack"/>
    </w:p>
    <w:bookmarkEnd w:id="1"/>
    <w:bookmarkEnd w:id="2"/>
    <w:p w:rsidR="00CD7193" w:rsidRDefault="00CD7193" w:rsidP="00E22A63">
      <w:pPr>
        <w:jc w:val="both"/>
      </w:pPr>
    </w:p>
    <w:p w:rsidR="00461835" w:rsidRDefault="00461835" w:rsidP="00E22A63">
      <w:pPr>
        <w:jc w:val="both"/>
      </w:pPr>
    </w:p>
    <w:p w:rsidR="00C6444A" w:rsidRDefault="00C6444A" w:rsidP="00E22A63">
      <w:pPr>
        <w:jc w:val="both"/>
      </w:pPr>
      <w:r>
        <w:t xml:space="preserve"> </w:t>
      </w:r>
    </w:p>
    <w:p w:rsidR="00FF7B37" w:rsidRDefault="00FF7B37"/>
    <w:p w:rsidR="00302DD7" w:rsidRPr="00302DD7" w:rsidRDefault="00302DD7"/>
    <w:sectPr w:rsidR="00302DD7" w:rsidRPr="00302DD7" w:rsidSect="00302D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DD7"/>
    <w:rsid w:val="00104E1B"/>
    <w:rsid w:val="00111F4B"/>
    <w:rsid w:val="001C094A"/>
    <w:rsid w:val="0021520B"/>
    <w:rsid w:val="00302DD7"/>
    <w:rsid w:val="00461835"/>
    <w:rsid w:val="00596078"/>
    <w:rsid w:val="005A2CA8"/>
    <w:rsid w:val="006F02F3"/>
    <w:rsid w:val="007226A8"/>
    <w:rsid w:val="00730D86"/>
    <w:rsid w:val="008B26AF"/>
    <w:rsid w:val="00965874"/>
    <w:rsid w:val="00990233"/>
    <w:rsid w:val="00A228DD"/>
    <w:rsid w:val="00AE5A77"/>
    <w:rsid w:val="00BF0AF8"/>
    <w:rsid w:val="00C6444A"/>
    <w:rsid w:val="00CD7193"/>
    <w:rsid w:val="00E22A63"/>
    <w:rsid w:val="00E70125"/>
    <w:rsid w:val="00FE2094"/>
    <w:rsid w:val="00FE6400"/>
    <w:rsid w:val="00FF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essais</Template>
  <TotalTime>28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Virginie DEGENNES</dc:creator>
  <cp:keywords/>
  <dc:description/>
  <cp:lastModifiedBy>Utilisateur Windows</cp:lastModifiedBy>
  <cp:revision>12</cp:revision>
  <dcterms:created xsi:type="dcterms:W3CDTF">2018-03-14T12:33:00Z</dcterms:created>
  <dcterms:modified xsi:type="dcterms:W3CDTF">2018-03-19T09:31:00Z</dcterms:modified>
</cp:coreProperties>
</file>