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34B" w:rsidRDefault="0086434B" w:rsidP="0086434B">
      <w:pPr>
        <w:spacing w:after="0"/>
        <w:rPr>
          <w:b/>
          <w:u w:val="single"/>
        </w:rPr>
      </w:pPr>
      <w:r>
        <w:rPr>
          <w:b/>
          <w:u w:val="single"/>
        </w:rPr>
        <w:t>Évaluation théorique</w:t>
      </w:r>
    </w:p>
    <w:p w:rsidR="0086434B" w:rsidRDefault="0086434B" w:rsidP="0086434B">
      <w:pPr>
        <w:spacing w:after="0"/>
        <w:rPr>
          <w:b/>
          <w:u w:val="single"/>
        </w:rPr>
      </w:pPr>
    </w:p>
    <w:p w:rsidR="0086434B" w:rsidRDefault="0086434B" w:rsidP="0086434B">
      <w:pPr>
        <w:spacing w:after="0"/>
      </w:pPr>
      <w:r>
        <w:t>Le test théorique est identique pour toutes les catégories de CACES R486 – plates formes élévatrices mobiles de personnel.</w:t>
      </w:r>
    </w:p>
    <w:p w:rsidR="0086434B" w:rsidRDefault="0086434B" w:rsidP="0086434B">
      <w:pPr>
        <w:spacing w:after="0"/>
      </w:pPr>
      <w:r>
        <w:t>Il comprend 100 questions à 1 point respectant le barème ci-dessous.</w:t>
      </w:r>
    </w:p>
    <w:p w:rsidR="0086434B" w:rsidRDefault="0086434B" w:rsidP="0086434B">
      <w:pPr>
        <w:spacing w:after="0"/>
      </w:pPr>
      <w:r>
        <w:t>La note obtenue à chacune des questions ne peut être que 1 pour la réponse correcte ou 0 pour une réponse non satisfaisante.</w:t>
      </w:r>
    </w:p>
    <w:p w:rsidR="0086434B" w:rsidRDefault="0086434B" w:rsidP="0086434B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8364"/>
        <w:gridCol w:w="965"/>
      </w:tblGrid>
      <w:tr w:rsidR="0086434B" w:rsidTr="00F20114">
        <w:tc>
          <w:tcPr>
            <w:tcW w:w="11138" w:type="dxa"/>
            <w:gridSpan w:val="3"/>
            <w:shd w:val="clear" w:color="auto" w:fill="BFBFBF"/>
          </w:tcPr>
          <w:p w:rsidR="0086434B" w:rsidRPr="00F20114" w:rsidRDefault="0086434B" w:rsidP="00F20114">
            <w:pPr>
              <w:spacing w:after="0"/>
              <w:jc w:val="center"/>
              <w:rPr>
                <w:b/>
              </w:rPr>
            </w:pPr>
            <w:r w:rsidRPr="00F20114">
              <w:rPr>
                <w:b/>
              </w:rPr>
              <w:t>R486 – PLATES-FORMES ELEVATRICES MOBILES DE PERSONNEL</w:t>
            </w:r>
          </w:p>
          <w:p w:rsidR="0086434B" w:rsidRPr="00F20114" w:rsidRDefault="0086434B" w:rsidP="00F20114">
            <w:pPr>
              <w:spacing w:after="0"/>
              <w:jc w:val="center"/>
              <w:rPr>
                <w:b/>
              </w:rPr>
            </w:pPr>
            <w:r w:rsidRPr="00F20114">
              <w:rPr>
                <w:b/>
              </w:rPr>
              <w:t>FICHE D’EVALUARION DES CONNAISSANCES THEORIQUES</w:t>
            </w:r>
          </w:p>
        </w:tc>
      </w:tr>
      <w:tr w:rsidR="00F20114" w:rsidTr="00F20114">
        <w:tc>
          <w:tcPr>
            <w:tcW w:w="1809" w:type="dxa"/>
            <w:shd w:val="clear" w:color="auto" w:fill="BFBFBF"/>
          </w:tcPr>
          <w:p w:rsidR="0086434B" w:rsidRPr="00F20114" w:rsidRDefault="0086434B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Thèmes évalués</w:t>
            </w:r>
          </w:p>
        </w:tc>
        <w:tc>
          <w:tcPr>
            <w:tcW w:w="8364" w:type="dxa"/>
            <w:shd w:val="clear" w:color="auto" w:fill="BFBFBF"/>
          </w:tcPr>
          <w:p w:rsidR="0086434B" w:rsidRPr="00F20114" w:rsidRDefault="0086434B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Points d’évaluation</w:t>
            </w:r>
          </w:p>
        </w:tc>
        <w:tc>
          <w:tcPr>
            <w:tcW w:w="965" w:type="dxa"/>
            <w:shd w:val="clear" w:color="auto" w:fill="BFBFBF"/>
          </w:tcPr>
          <w:p w:rsidR="0086434B" w:rsidRPr="00F20114" w:rsidRDefault="0086434B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Barème</w:t>
            </w:r>
          </w:p>
        </w:tc>
      </w:tr>
      <w:tr w:rsidR="00F20114" w:rsidTr="00F20114">
        <w:tc>
          <w:tcPr>
            <w:tcW w:w="1809" w:type="dxa"/>
            <w:vMerge w:val="restart"/>
            <w:shd w:val="clear" w:color="auto" w:fill="D9D9D9"/>
          </w:tcPr>
          <w:p w:rsidR="0086434B" w:rsidRPr="00F20114" w:rsidRDefault="0086434B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Connaissances générales</w:t>
            </w:r>
          </w:p>
          <w:p w:rsidR="0086434B" w:rsidRPr="0086434B" w:rsidRDefault="0086434B" w:rsidP="00F20114">
            <w:pPr>
              <w:spacing w:after="0"/>
            </w:pPr>
            <w:r>
              <w:t>(14 pts)</w:t>
            </w:r>
          </w:p>
        </w:tc>
        <w:tc>
          <w:tcPr>
            <w:tcW w:w="8364" w:type="dxa"/>
            <w:shd w:val="clear" w:color="auto" w:fill="auto"/>
          </w:tcPr>
          <w:p w:rsidR="0086434B" w:rsidRPr="00F20114" w:rsidRDefault="0086434B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Citer les rôles et responsabilités :</w:t>
            </w:r>
          </w:p>
          <w:p w:rsidR="0086434B" w:rsidRPr="00F20114" w:rsidRDefault="0086434B" w:rsidP="00F20114">
            <w:pPr>
              <w:numPr>
                <w:ilvl w:val="0"/>
                <w:numId w:val="23"/>
              </w:numPr>
              <w:spacing w:after="0"/>
              <w:ind w:left="414" w:hanging="357"/>
              <w:rPr>
                <w:b/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Du constructeur/de l’employeur/du responsable de chantier</w:t>
            </w:r>
          </w:p>
          <w:p w:rsidR="0086434B" w:rsidRPr="00F20114" w:rsidRDefault="0086434B" w:rsidP="00F20114">
            <w:pPr>
              <w:numPr>
                <w:ilvl w:val="0"/>
                <w:numId w:val="23"/>
              </w:numPr>
              <w:spacing w:after="0"/>
              <w:ind w:left="414" w:hanging="357"/>
              <w:rPr>
                <w:b/>
              </w:rPr>
            </w:pPr>
            <w:r w:rsidRPr="00F20114">
              <w:rPr>
                <w:sz w:val="20"/>
                <w:szCs w:val="20"/>
              </w:rPr>
              <w:t>Du conducteur/de l’accompagnateur</w:t>
            </w:r>
          </w:p>
        </w:tc>
        <w:tc>
          <w:tcPr>
            <w:tcW w:w="965" w:type="dxa"/>
            <w:shd w:val="clear" w:color="auto" w:fill="auto"/>
          </w:tcPr>
          <w:p w:rsidR="0086434B" w:rsidRDefault="0086434B" w:rsidP="00F20114">
            <w:pPr>
              <w:spacing w:after="0"/>
              <w:jc w:val="center"/>
            </w:pPr>
          </w:p>
          <w:p w:rsidR="0086434B" w:rsidRPr="00F20114" w:rsidRDefault="0086434B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4</w:t>
            </w:r>
          </w:p>
          <w:p w:rsidR="0086434B" w:rsidRPr="00F20114" w:rsidRDefault="0086434B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5</w:t>
            </w:r>
          </w:p>
        </w:tc>
      </w:tr>
      <w:tr w:rsidR="00F20114" w:rsidTr="00F20114">
        <w:tc>
          <w:tcPr>
            <w:tcW w:w="1809" w:type="dxa"/>
            <w:vMerge/>
            <w:shd w:val="clear" w:color="auto" w:fill="D9D9D9"/>
          </w:tcPr>
          <w:p w:rsidR="0086434B" w:rsidRPr="00F20114" w:rsidRDefault="0086434B" w:rsidP="00F20114">
            <w:pPr>
              <w:spacing w:after="0"/>
              <w:rPr>
                <w:b/>
              </w:rPr>
            </w:pPr>
          </w:p>
        </w:tc>
        <w:tc>
          <w:tcPr>
            <w:tcW w:w="8364" w:type="dxa"/>
            <w:shd w:val="clear" w:color="auto" w:fill="auto"/>
          </w:tcPr>
          <w:p w:rsidR="0086434B" w:rsidRPr="00F20114" w:rsidRDefault="0086434B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Identifier :</w:t>
            </w:r>
          </w:p>
          <w:p w:rsidR="0086434B" w:rsidRPr="00F20114" w:rsidRDefault="0086434B" w:rsidP="00F20114">
            <w:pPr>
              <w:numPr>
                <w:ilvl w:val="0"/>
                <w:numId w:val="25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Les différents acteurs en prévention des risques professionnels et leur rôle</w:t>
            </w:r>
          </w:p>
          <w:p w:rsidR="0086434B" w:rsidRPr="00F20114" w:rsidRDefault="0086434B" w:rsidP="00F20114">
            <w:pPr>
              <w:numPr>
                <w:ilvl w:val="0"/>
                <w:numId w:val="25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Les types de PEMP (concernées et exclues) et les catégories CACES correspondantes</w:t>
            </w:r>
          </w:p>
        </w:tc>
        <w:tc>
          <w:tcPr>
            <w:tcW w:w="965" w:type="dxa"/>
            <w:shd w:val="clear" w:color="auto" w:fill="auto"/>
          </w:tcPr>
          <w:p w:rsidR="0086434B" w:rsidRDefault="0086434B" w:rsidP="00F20114">
            <w:pPr>
              <w:spacing w:after="0"/>
              <w:jc w:val="center"/>
            </w:pPr>
          </w:p>
          <w:p w:rsidR="0086434B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2</w:t>
            </w: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</w:tc>
      </w:tr>
      <w:tr w:rsidR="00F20114" w:rsidTr="00F20114">
        <w:tc>
          <w:tcPr>
            <w:tcW w:w="1809" w:type="dxa"/>
            <w:vMerge w:val="restart"/>
            <w:shd w:val="clear" w:color="auto" w:fill="D9D9D9"/>
          </w:tcPr>
          <w:p w:rsidR="00E65E89" w:rsidRPr="00F20114" w:rsidRDefault="00E65E89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Technologie et stabilité des PEMP</w:t>
            </w:r>
          </w:p>
          <w:p w:rsidR="00E65E89" w:rsidRPr="00E65E89" w:rsidRDefault="00E65E89" w:rsidP="00F20114">
            <w:pPr>
              <w:spacing w:after="0"/>
            </w:pPr>
            <w:r>
              <w:t>(26 pts)</w:t>
            </w:r>
          </w:p>
        </w:tc>
        <w:tc>
          <w:tcPr>
            <w:tcW w:w="8364" w:type="dxa"/>
            <w:shd w:val="clear" w:color="auto" w:fill="auto"/>
          </w:tcPr>
          <w:p w:rsidR="00E65E89" w:rsidRPr="00F20114" w:rsidRDefault="00E65E89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Identifier les caractéristiques fonctionnelles et les conditions d’utilisation courantes :</w:t>
            </w:r>
          </w:p>
          <w:p w:rsidR="00E65E89" w:rsidRPr="00F20114" w:rsidRDefault="00E65E89" w:rsidP="00F20114">
            <w:pPr>
              <w:numPr>
                <w:ilvl w:val="0"/>
                <w:numId w:val="26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Terminologie relative aux PEMP</w:t>
            </w:r>
          </w:p>
          <w:p w:rsidR="00E65E89" w:rsidRPr="00F20114" w:rsidRDefault="00E65E89" w:rsidP="00F20114">
            <w:pPr>
              <w:numPr>
                <w:ilvl w:val="0"/>
                <w:numId w:val="26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Caractéristiques générales</w:t>
            </w:r>
          </w:p>
          <w:p w:rsidR="00E65E89" w:rsidRPr="00F20114" w:rsidRDefault="00E65E89" w:rsidP="00F20114">
            <w:pPr>
              <w:numPr>
                <w:ilvl w:val="0"/>
                <w:numId w:val="26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Rôle et principe de fonctionnement des composants et mécanismes</w:t>
            </w:r>
          </w:p>
        </w:tc>
        <w:tc>
          <w:tcPr>
            <w:tcW w:w="965" w:type="dxa"/>
            <w:shd w:val="clear" w:color="auto" w:fill="auto"/>
          </w:tcPr>
          <w:p w:rsidR="00E65E89" w:rsidRDefault="00E65E89" w:rsidP="00F20114">
            <w:pPr>
              <w:spacing w:after="0"/>
              <w:jc w:val="center"/>
            </w:pP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2</w:t>
            </w: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2</w:t>
            </w: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2</w:t>
            </w:r>
          </w:p>
        </w:tc>
      </w:tr>
      <w:tr w:rsidR="00F20114" w:rsidTr="00F20114">
        <w:tc>
          <w:tcPr>
            <w:tcW w:w="1809" w:type="dxa"/>
            <w:vMerge/>
            <w:shd w:val="clear" w:color="auto" w:fill="D9D9D9"/>
          </w:tcPr>
          <w:p w:rsidR="00E65E89" w:rsidRPr="00F20114" w:rsidRDefault="00E65E89" w:rsidP="00F20114">
            <w:pPr>
              <w:spacing w:after="0"/>
              <w:rPr>
                <w:b/>
              </w:rPr>
            </w:pPr>
          </w:p>
        </w:tc>
        <w:tc>
          <w:tcPr>
            <w:tcW w:w="8364" w:type="dxa"/>
            <w:shd w:val="clear" w:color="auto" w:fill="auto"/>
          </w:tcPr>
          <w:p w:rsidR="00E65E89" w:rsidRPr="00F20114" w:rsidRDefault="00E65E89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Identifier les postes de commande, les différents organes de service et dispositifs, ainsi que leur rôle :</w:t>
            </w:r>
          </w:p>
          <w:p w:rsidR="00E65E89" w:rsidRPr="00F20114" w:rsidRDefault="00E65E89" w:rsidP="00F20114">
            <w:pPr>
              <w:numPr>
                <w:ilvl w:val="0"/>
                <w:numId w:val="27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Poste de commande principal, postes de dépannage et de secours</w:t>
            </w:r>
          </w:p>
          <w:p w:rsidR="00E65E89" w:rsidRPr="00F20114" w:rsidRDefault="00E65E89" w:rsidP="00F20114">
            <w:pPr>
              <w:numPr>
                <w:ilvl w:val="0"/>
                <w:numId w:val="27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Organes de service</w:t>
            </w:r>
          </w:p>
          <w:p w:rsidR="00E65E89" w:rsidRPr="00F20114" w:rsidRDefault="00E65E89" w:rsidP="00F20114">
            <w:pPr>
              <w:numPr>
                <w:ilvl w:val="0"/>
                <w:numId w:val="27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Dispositifs de sécurité</w:t>
            </w:r>
          </w:p>
          <w:p w:rsidR="00E65E89" w:rsidRPr="00F20114" w:rsidRDefault="00E65E89" w:rsidP="00F20114">
            <w:pPr>
              <w:numPr>
                <w:ilvl w:val="0"/>
                <w:numId w:val="27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Types de sources d’énergie et leurs particularités</w:t>
            </w:r>
          </w:p>
        </w:tc>
        <w:tc>
          <w:tcPr>
            <w:tcW w:w="965" w:type="dxa"/>
            <w:shd w:val="clear" w:color="auto" w:fill="auto"/>
          </w:tcPr>
          <w:p w:rsidR="00E65E89" w:rsidRDefault="00E65E89" w:rsidP="00F20114">
            <w:pPr>
              <w:spacing w:after="0"/>
              <w:jc w:val="center"/>
            </w:pPr>
          </w:p>
          <w:p w:rsidR="00E65E89" w:rsidRDefault="00E65E89" w:rsidP="00F20114">
            <w:pPr>
              <w:spacing w:after="0"/>
              <w:jc w:val="center"/>
            </w:pP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2</w:t>
            </w: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2</w:t>
            </w: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1</w:t>
            </w:r>
          </w:p>
        </w:tc>
      </w:tr>
      <w:tr w:rsidR="00F20114" w:rsidTr="00F20114">
        <w:tc>
          <w:tcPr>
            <w:tcW w:w="1809" w:type="dxa"/>
            <w:vMerge/>
            <w:shd w:val="clear" w:color="auto" w:fill="D9D9D9"/>
          </w:tcPr>
          <w:p w:rsidR="00E65E89" w:rsidRPr="00F20114" w:rsidRDefault="00E65E89" w:rsidP="00F20114">
            <w:pPr>
              <w:spacing w:after="0"/>
              <w:rPr>
                <w:b/>
              </w:rPr>
            </w:pPr>
          </w:p>
        </w:tc>
        <w:tc>
          <w:tcPr>
            <w:tcW w:w="8364" w:type="dxa"/>
            <w:shd w:val="clear" w:color="auto" w:fill="auto"/>
          </w:tcPr>
          <w:p w:rsidR="00E65E89" w:rsidRPr="00F20114" w:rsidRDefault="00E65E89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Comprendre la stabilité des PEMP :</w:t>
            </w:r>
          </w:p>
          <w:p w:rsidR="00E65E89" w:rsidRPr="00F20114" w:rsidRDefault="00E65E89" w:rsidP="00F20114">
            <w:pPr>
              <w:numPr>
                <w:ilvl w:val="0"/>
                <w:numId w:val="28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Masse, surface au vent, centre de gravité</w:t>
            </w:r>
          </w:p>
          <w:p w:rsidR="00E65E89" w:rsidRPr="00F20114" w:rsidRDefault="00E65E89" w:rsidP="00F20114">
            <w:pPr>
              <w:numPr>
                <w:ilvl w:val="0"/>
                <w:numId w:val="28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Équilibre (polygone de sustention, moment…)</w:t>
            </w:r>
          </w:p>
          <w:p w:rsidR="00E65E89" w:rsidRPr="00F20114" w:rsidRDefault="00E65E89" w:rsidP="00F20114">
            <w:pPr>
              <w:numPr>
                <w:ilvl w:val="0"/>
                <w:numId w:val="28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Conditions de stabilité</w:t>
            </w:r>
          </w:p>
          <w:p w:rsidR="00E65E89" w:rsidRPr="00F20114" w:rsidRDefault="00E65E89" w:rsidP="00F20114">
            <w:pPr>
              <w:numPr>
                <w:ilvl w:val="0"/>
                <w:numId w:val="28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Courbes de charges</w:t>
            </w:r>
          </w:p>
          <w:p w:rsidR="00E65E89" w:rsidRPr="00F20114" w:rsidRDefault="00E65E89" w:rsidP="00F20114">
            <w:pPr>
              <w:numPr>
                <w:ilvl w:val="0"/>
                <w:numId w:val="28"/>
              </w:numPr>
              <w:spacing w:after="0"/>
              <w:ind w:left="414" w:hanging="357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Nature et état du sol</w:t>
            </w:r>
          </w:p>
        </w:tc>
        <w:tc>
          <w:tcPr>
            <w:tcW w:w="965" w:type="dxa"/>
            <w:shd w:val="clear" w:color="auto" w:fill="auto"/>
          </w:tcPr>
          <w:p w:rsidR="00E65E89" w:rsidRDefault="00E65E89" w:rsidP="00F20114">
            <w:pPr>
              <w:spacing w:after="0"/>
              <w:jc w:val="center"/>
            </w:pP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2</w:t>
            </w: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2</w:t>
            </w: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2</w:t>
            </w: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4</w:t>
            </w:r>
          </w:p>
          <w:p w:rsidR="00E65E89" w:rsidRPr="00F20114" w:rsidRDefault="00E65E89" w:rsidP="00F20114">
            <w:pPr>
              <w:spacing w:after="0"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2</w:t>
            </w:r>
          </w:p>
        </w:tc>
      </w:tr>
      <w:tr w:rsidR="00F20114" w:rsidTr="00F20114">
        <w:trPr>
          <w:trHeight w:val="3232"/>
        </w:trPr>
        <w:tc>
          <w:tcPr>
            <w:tcW w:w="1809" w:type="dxa"/>
            <w:shd w:val="clear" w:color="auto" w:fill="D9D9D9"/>
          </w:tcPr>
          <w:p w:rsidR="00DA6241" w:rsidRPr="00F20114" w:rsidRDefault="00DA6241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Exploitation des PEMP</w:t>
            </w:r>
          </w:p>
          <w:p w:rsidR="00DA6241" w:rsidRPr="00E65E89" w:rsidRDefault="00DA6241" w:rsidP="00F20114">
            <w:pPr>
              <w:spacing w:after="0"/>
            </w:pPr>
            <w:r>
              <w:t>(54 pts)</w:t>
            </w:r>
          </w:p>
        </w:tc>
        <w:tc>
          <w:tcPr>
            <w:tcW w:w="8364" w:type="dxa"/>
            <w:shd w:val="clear" w:color="auto" w:fill="auto"/>
          </w:tcPr>
          <w:p w:rsidR="00DA6241" w:rsidRPr="00F20114" w:rsidRDefault="00DA6241" w:rsidP="00F20114">
            <w:pPr>
              <w:spacing w:after="0"/>
              <w:rPr>
                <w:b/>
              </w:rPr>
            </w:pPr>
            <w:r w:rsidRPr="00F20114">
              <w:rPr>
                <w:b/>
              </w:rPr>
              <w:t>Identifier les risques et les moyens permettant de les prévenir :</w:t>
            </w:r>
          </w:p>
          <w:p w:rsidR="00DA6241" w:rsidRPr="00F20114" w:rsidRDefault="00DA6241" w:rsidP="00F20114">
            <w:pPr>
              <w:numPr>
                <w:ilvl w:val="0"/>
                <w:numId w:val="30"/>
              </w:numPr>
              <w:spacing w:after="0"/>
              <w:ind w:left="414" w:hanging="357"/>
              <w:contextualSpacing/>
              <w:rPr>
                <w:b/>
              </w:rPr>
            </w:pPr>
            <w:r w:rsidRPr="00F20114">
              <w:rPr>
                <w:sz w:val="20"/>
                <w:szCs w:val="20"/>
              </w:rPr>
              <w:t>Renversement de la PEMP</w:t>
            </w:r>
          </w:p>
          <w:p w:rsidR="00DA6241" w:rsidRPr="00F20114" w:rsidRDefault="00DA6241" w:rsidP="00F20114">
            <w:pPr>
              <w:numPr>
                <w:ilvl w:val="0"/>
                <w:numId w:val="30"/>
              </w:numPr>
              <w:spacing w:after="0"/>
              <w:ind w:left="414" w:hanging="357"/>
              <w:contextualSpacing/>
              <w:rPr>
                <w:b/>
              </w:rPr>
            </w:pPr>
            <w:r w:rsidRPr="00F20114">
              <w:rPr>
                <w:sz w:val="20"/>
                <w:szCs w:val="20"/>
              </w:rPr>
              <w:t>Chute de hauteur</w:t>
            </w:r>
          </w:p>
          <w:p w:rsidR="00DA6241" w:rsidRPr="00F20114" w:rsidRDefault="00DA6241" w:rsidP="00F20114">
            <w:pPr>
              <w:numPr>
                <w:ilvl w:val="0"/>
                <w:numId w:val="30"/>
              </w:numPr>
              <w:spacing w:after="0"/>
              <w:ind w:left="414" w:hanging="357"/>
              <w:contextualSpacing/>
              <w:rPr>
                <w:b/>
              </w:rPr>
            </w:pPr>
            <w:r w:rsidRPr="00F20114">
              <w:rPr>
                <w:sz w:val="20"/>
                <w:szCs w:val="20"/>
              </w:rPr>
              <w:t>Heurts/écrasement de personnes</w:t>
            </w:r>
          </w:p>
          <w:p w:rsidR="00DA6241" w:rsidRPr="00F20114" w:rsidRDefault="00DA6241" w:rsidP="00F20114">
            <w:pPr>
              <w:numPr>
                <w:ilvl w:val="0"/>
                <w:numId w:val="30"/>
              </w:numPr>
              <w:spacing w:after="0"/>
              <w:ind w:left="414" w:hanging="357"/>
              <w:contextualSpacing/>
              <w:rPr>
                <w:b/>
              </w:rPr>
            </w:pPr>
            <w:r w:rsidRPr="00F20114">
              <w:rPr>
                <w:sz w:val="20"/>
                <w:szCs w:val="20"/>
              </w:rPr>
              <w:t>Opérations interdites</w:t>
            </w:r>
          </w:p>
          <w:p w:rsidR="00DA6241" w:rsidRPr="00F20114" w:rsidRDefault="00DA6241" w:rsidP="00F20114">
            <w:pPr>
              <w:numPr>
                <w:ilvl w:val="0"/>
                <w:numId w:val="30"/>
              </w:numPr>
              <w:spacing w:after="0"/>
              <w:ind w:left="414" w:hanging="357"/>
              <w:contextualSpacing/>
              <w:rPr>
                <w:b/>
              </w:rPr>
            </w:pPr>
            <w:r w:rsidRPr="00F20114">
              <w:rPr>
                <w:sz w:val="20"/>
                <w:szCs w:val="20"/>
              </w:rPr>
              <w:t>Chute d’objets depuis la nacelle</w:t>
            </w:r>
          </w:p>
          <w:p w:rsidR="00DA6241" w:rsidRPr="00F20114" w:rsidRDefault="00DA6241" w:rsidP="00F20114">
            <w:pPr>
              <w:numPr>
                <w:ilvl w:val="0"/>
                <w:numId w:val="30"/>
              </w:numPr>
              <w:spacing w:after="0"/>
              <w:ind w:left="414" w:hanging="357"/>
              <w:contextualSpacing/>
              <w:rPr>
                <w:b/>
              </w:rPr>
            </w:pPr>
            <w:r w:rsidRPr="00F20114">
              <w:rPr>
                <w:sz w:val="20"/>
                <w:szCs w:val="20"/>
              </w:rPr>
              <w:t>Collisions avec des engins, des véhicules, des obstacles…</w:t>
            </w:r>
          </w:p>
          <w:p w:rsidR="00DA6241" w:rsidRPr="00F20114" w:rsidRDefault="00DA6241" w:rsidP="00F20114">
            <w:pPr>
              <w:numPr>
                <w:ilvl w:val="0"/>
                <w:numId w:val="30"/>
              </w:numPr>
              <w:spacing w:after="0"/>
              <w:ind w:left="414" w:hanging="357"/>
              <w:contextualSpacing/>
              <w:rPr>
                <w:b/>
              </w:rPr>
            </w:pPr>
            <w:r w:rsidRPr="00F20114">
              <w:rPr>
                <w:sz w:val="20"/>
                <w:szCs w:val="20"/>
              </w:rPr>
              <w:t>Risques liés à l’environnement ‘lignes aériennes, fouilles, circulation…)</w:t>
            </w:r>
          </w:p>
          <w:p w:rsidR="00DA6241" w:rsidRPr="00F20114" w:rsidRDefault="00DA6241" w:rsidP="00F20114">
            <w:pPr>
              <w:numPr>
                <w:ilvl w:val="0"/>
                <w:numId w:val="30"/>
              </w:numPr>
              <w:spacing w:after="0"/>
              <w:ind w:left="414" w:hanging="357"/>
              <w:contextualSpacing/>
              <w:rPr>
                <w:b/>
              </w:rPr>
            </w:pPr>
            <w:r w:rsidRPr="00F20114">
              <w:rPr>
                <w:sz w:val="20"/>
                <w:szCs w:val="20"/>
              </w:rPr>
              <w:t>Manque de visibilité</w:t>
            </w:r>
          </w:p>
          <w:p w:rsidR="00DA6241" w:rsidRPr="00F20114" w:rsidRDefault="00DA6241" w:rsidP="00F20114">
            <w:pPr>
              <w:numPr>
                <w:ilvl w:val="0"/>
                <w:numId w:val="30"/>
              </w:numPr>
              <w:spacing w:after="0"/>
              <w:ind w:left="414" w:hanging="357"/>
              <w:contextualSpacing/>
              <w:rPr>
                <w:b/>
              </w:rPr>
            </w:pPr>
            <w:r w:rsidRPr="00F20114">
              <w:rPr>
                <w:sz w:val="20"/>
                <w:szCs w:val="20"/>
              </w:rPr>
              <w:t>Risques liés aux travaux à réaliser en élévation (équipements électriques embarqués, incendie)</w:t>
            </w:r>
          </w:p>
          <w:p w:rsidR="00DA6241" w:rsidRPr="00F20114" w:rsidRDefault="00DA6241" w:rsidP="00F20114">
            <w:pPr>
              <w:numPr>
                <w:ilvl w:val="0"/>
                <w:numId w:val="30"/>
              </w:numPr>
              <w:spacing w:after="0"/>
              <w:ind w:left="414" w:hanging="357"/>
              <w:contextualSpacing/>
              <w:rPr>
                <w:b/>
              </w:rPr>
            </w:pPr>
            <w:r w:rsidRPr="00F20114">
              <w:rPr>
                <w:sz w:val="20"/>
                <w:szCs w:val="20"/>
              </w:rPr>
              <w:t>Risques liés aux conditions climatiques</w:t>
            </w:r>
          </w:p>
        </w:tc>
        <w:tc>
          <w:tcPr>
            <w:tcW w:w="965" w:type="dxa"/>
            <w:shd w:val="clear" w:color="auto" w:fill="auto"/>
          </w:tcPr>
          <w:p w:rsidR="00DA6241" w:rsidRPr="00F20114" w:rsidRDefault="00DA6241" w:rsidP="00F20114">
            <w:pPr>
              <w:spacing w:after="0"/>
              <w:jc w:val="center"/>
              <w:rPr>
                <w:b/>
              </w:rPr>
            </w:pPr>
          </w:p>
          <w:p w:rsidR="00DA6241" w:rsidRPr="00F20114" w:rsidRDefault="00DA6241" w:rsidP="00F2011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  <w:p w:rsidR="00DA6241" w:rsidRPr="00F20114" w:rsidRDefault="00DA6241" w:rsidP="00F2011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  <w:p w:rsidR="00DA6241" w:rsidRPr="00F20114" w:rsidRDefault="00DA6241" w:rsidP="00F2011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  <w:p w:rsidR="00DA6241" w:rsidRPr="00F20114" w:rsidRDefault="00DA6241" w:rsidP="00F2011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  <w:p w:rsidR="00DA6241" w:rsidRPr="00F20114" w:rsidRDefault="00DA6241" w:rsidP="00F2011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  <w:p w:rsidR="00DA6241" w:rsidRPr="00F20114" w:rsidRDefault="00DA6241" w:rsidP="00F2011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  <w:p w:rsidR="00DA6241" w:rsidRPr="00F20114" w:rsidRDefault="00DA6241" w:rsidP="00F2011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  <w:p w:rsidR="00DA6241" w:rsidRPr="00F20114" w:rsidRDefault="00DA6241" w:rsidP="00F2011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  <w:p w:rsidR="00DA6241" w:rsidRPr="00F20114" w:rsidRDefault="00DA6241" w:rsidP="00F2011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  <w:p w:rsidR="00DA6241" w:rsidRPr="00F20114" w:rsidRDefault="00DA6241" w:rsidP="00F20114">
            <w:pPr>
              <w:spacing w:after="0"/>
              <w:contextualSpacing/>
              <w:jc w:val="center"/>
              <w:rPr>
                <w:sz w:val="20"/>
                <w:szCs w:val="20"/>
              </w:rPr>
            </w:pPr>
            <w:r w:rsidRPr="00F20114">
              <w:rPr>
                <w:sz w:val="20"/>
                <w:szCs w:val="20"/>
              </w:rPr>
              <w:t>3</w:t>
            </w:r>
          </w:p>
        </w:tc>
      </w:tr>
    </w:tbl>
    <w:p w:rsidR="0086434B" w:rsidRPr="0086434B" w:rsidRDefault="0086434B" w:rsidP="0086434B">
      <w:pPr>
        <w:spacing w:after="0"/>
      </w:pPr>
    </w:p>
    <w:sectPr w:rsidR="0086434B" w:rsidRPr="0086434B" w:rsidSect="00F762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54" w:right="454" w:bottom="454" w:left="45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FCB" w:rsidRDefault="00DA7FCB" w:rsidP="00797042">
      <w:pPr>
        <w:spacing w:after="0" w:line="240" w:lineRule="auto"/>
      </w:pPr>
      <w:r>
        <w:separator/>
      </w:r>
    </w:p>
  </w:endnote>
  <w:endnote w:type="continuationSeparator" w:id="0">
    <w:p w:rsidR="00DA7FCB" w:rsidRDefault="00DA7FCB" w:rsidP="0079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A1" w:rsidRDefault="008D25A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A1" w:rsidRDefault="008D25A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A1" w:rsidRDefault="008D25A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FCB" w:rsidRDefault="00DA7FCB" w:rsidP="00797042">
      <w:pPr>
        <w:spacing w:after="0" w:line="240" w:lineRule="auto"/>
      </w:pPr>
      <w:r>
        <w:separator/>
      </w:r>
    </w:p>
  </w:footnote>
  <w:footnote w:type="continuationSeparator" w:id="0">
    <w:p w:rsidR="00DA7FCB" w:rsidRDefault="00DA7FCB" w:rsidP="0079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A1" w:rsidRDefault="008D25A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9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813"/>
      <w:gridCol w:w="1712"/>
      <w:gridCol w:w="3311"/>
      <w:gridCol w:w="2132"/>
      <w:gridCol w:w="1231"/>
    </w:tblGrid>
    <w:tr w:rsidR="00DC540D" w:rsidRPr="006C5BEE" w:rsidTr="00BF6E93">
      <w:trPr>
        <w:cantSplit/>
        <w:trHeight w:val="760"/>
      </w:trPr>
      <w:tc>
        <w:tcPr>
          <w:tcW w:w="2813" w:type="dxa"/>
        </w:tcPr>
        <w:p w:rsidR="00DC540D" w:rsidRPr="00E717BD" w:rsidRDefault="00DA7FCB" w:rsidP="00BF6E93">
          <w:pPr>
            <w:pStyle w:val="En-tte"/>
            <w:rPr>
              <w:sz w:val="22"/>
              <w:szCs w:val="22"/>
              <w:lang w:eastAsia="en-US"/>
            </w:rPr>
          </w:pPr>
          <w:bookmarkStart w:id="0" w:name="_GoBack"/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" o:spid="_x0000_s2049" type="#_x0000_t75" alt="Afficher l'image d'origine" style="position:absolute;margin-left:20.25pt;margin-top:4.85pt;width:87.85pt;height:53.85pt;z-index:2;visibility:visible">
                <v:imagedata r:id="rId1" o:title=""/>
              </v:shape>
            </w:pict>
          </w:r>
        </w:p>
      </w:tc>
      <w:tc>
        <w:tcPr>
          <w:tcW w:w="1712" w:type="dxa"/>
        </w:tcPr>
        <w:p w:rsidR="00DC540D" w:rsidRPr="00E717BD" w:rsidRDefault="00DA7FCB" w:rsidP="00BF6E93">
          <w:pPr>
            <w:pStyle w:val="En-tte"/>
            <w:rPr>
              <w:b/>
              <w:sz w:val="22"/>
              <w:szCs w:val="22"/>
              <w:lang w:val="en-GB" w:eastAsia="en-US"/>
            </w:rPr>
          </w:pPr>
          <w:r>
            <w:rPr>
              <w:noProof/>
            </w:rPr>
            <w:pict>
              <v:shape id="Image 2" o:spid="_x0000_s2050" type="#_x0000_t75" alt="Copie de FranckLogocouleurs2 copie" style="position:absolute;margin-left:11.6pt;margin-top:7.85pt;width:54pt;height:54pt;z-index:1;visibility:visible;mso-position-horizontal-relative:text;mso-position-vertical-relative:text">
                <v:imagedata r:id="rId2" o:title=""/>
              </v:shape>
            </w:pict>
          </w:r>
        </w:p>
      </w:tc>
      <w:tc>
        <w:tcPr>
          <w:tcW w:w="3311" w:type="dxa"/>
        </w:tcPr>
        <w:p w:rsidR="00DC540D" w:rsidRPr="00E717BD" w:rsidRDefault="00DC540D" w:rsidP="00BF6E93">
          <w:pPr>
            <w:pStyle w:val="En-tte"/>
            <w:jc w:val="center"/>
            <w:rPr>
              <w:b/>
              <w:bCs/>
              <w:sz w:val="18"/>
              <w:szCs w:val="18"/>
              <w:lang w:eastAsia="en-US"/>
            </w:rPr>
          </w:pPr>
          <w:r w:rsidRPr="00E717BD">
            <w:rPr>
              <w:bCs/>
              <w:sz w:val="18"/>
              <w:szCs w:val="18"/>
              <w:lang w:eastAsia="en-US"/>
            </w:rPr>
            <w:t>ZA les Chauffours</w:t>
          </w: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  <w:r w:rsidRPr="00E717BD">
            <w:rPr>
              <w:sz w:val="18"/>
              <w:szCs w:val="18"/>
              <w:lang w:eastAsia="en-US"/>
            </w:rPr>
            <w:t>BP 1032</w:t>
          </w: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  <w:r w:rsidRPr="00E717BD">
            <w:rPr>
              <w:sz w:val="18"/>
              <w:szCs w:val="18"/>
              <w:lang w:eastAsia="en-US"/>
            </w:rPr>
            <w:t>62710 Courrières</w:t>
          </w:r>
        </w:p>
        <w:p w:rsidR="00DC540D" w:rsidRPr="00E717BD" w:rsidRDefault="00DC540D" w:rsidP="00BF6E93">
          <w:pPr>
            <w:pStyle w:val="En-tte"/>
            <w:jc w:val="center"/>
            <w:rPr>
              <w:bCs/>
              <w:sz w:val="18"/>
              <w:szCs w:val="18"/>
              <w:lang w:eastAsia="en-US"/>
            </w:rPr>
          </w:pPr>
          <w:r w:rsidRPr="00E717BD">
            <w:rPr>
              <w:bCs/>
              <w:sz w:val="18"/>
              <w:szCs w:val="18"/>
              <w:lang w:eastAsia="en-US"/>
            </w:rPr>
            <w:t xml:space="preserve">Email : </w:t>
          </w:r>
          <w:hyperlink r:id="rId3" w:history="1">
            <w:r w:rsidRPr="00E717BD">
              <w:rPr>
                <w:rStyle w:val="Lienhypertexte"/>
                <w:sz w:val="18"/>
                <w:szCs w:val="18"/>
                <w:lang w:eastAsia="en-US"/>
              </w:rPr>
              <w:t>fmdformation@orange.fr</w:t>
            </w:r>
          </w:hyperlink>
        </w:p>
        <w:p w:rsidR="00DC540D" w:rsidRPr="00E717BD" w:rsidRDefault="00DC540D" w:rsidP="00BF6E93">
          <w:pPr>
            <w:pStyle w:val="En-tte"/>
            <w:jc w:val="center"/>
            <w:rPr>
              <w:bCs/>
              <w:sz w:val="18"/>
              <w:szCs w:val="18"/>
              <w:lang w:eastAsia="en-US"/>
            </w:rPr>
          </w:pPr>
          <w:r w:rsidRPr="00E717BD">
            <w:rPr>
              <w:bCs/>
              <w:sz w:val="18"/>
              <w:szCs w:val="18"/>
              <w:lang w:eastAsia="en-US"/>
            </w:rPr>
            <w:t>Site : fmd-formation.fr</w:t>
          </w:r>
        </w:p>
        <w:p w:rsidR="00DC540D" w:rsidRPr="006C5BEE" w:rsidRDefault="00DC540D" w:rsidP="00BF6E93">
          <w:pPr>
            <w:pStyle w:val="En-tte"/>
            <w:jc w:val="center"/>
            <w:rPr>
              <w:b/>
              <w:sz w:val="18"/>
              <w:szCs w:val="18"/>
              <w:lang w:val="en-GB" w:eastAsia="en-US"/>
            </w:rPr>
          </w:pPr>
          <w:r w:rsidRPr="00E717BD">
            <w:rPr>
              <w:sz w:val="18"/>
              <w:szCs w:val="18"/>
              <w:u w:val="single"/>
              <w:lang w:eastAsia="en-US"/>
            </w:rPr>
            <w:t>Tel : 03.91.83.33.68</w:t>
          </w:r>
        </w:p>
      </w:tc>
      <w:tc>
        <w:tcPr>
          <w:tcW w:w="2132" w:type="dxa"/>
        </w:tcPr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  <w:r w:rsidRPr="00E717BD">
            <w:rPr>
              <w:sz w:val="18"/>
              <w:szCs w:val="18"/>
              <w:lang w:eastAsia="en-US"/>
            </w:rPr>
            <w:t>Référence : D125</w:t>
          </w: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  <w:r w:rsidRPr="00E717BD">
            <w:rPr>
              <w:sz w:val="18"/>
              <w:szCs w:val="18"/>
              <w:lang w:eastAsia="en-US"/>
            </w:rPr>
            <w:t>Date d’application :</w:t>
          </w: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</w:p>
      </w:tc>
      <w:tc>
        <w:tcPr>
          <w:tcW w:w="1231" w:type="dxa"/>
        </w:tcPr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  <w:r w:rsidRPr="00E717BD">
            <w:rPr>
              <w:sz w:val="18"/>
              <w:szCs w:val="18"/>
              <w:lang w:eastAsia="en-US"/>
            </w:rPr>
            <w:t xml:space="preserve">Page : </w:t>
          </w:r>
          <w:r w:rsidRPr="00E717BD">
            <w:rPr>
              <w:sz w:val="18"/>
              <w:szCs w:val="18"/>
              <w:lang w:eastAsia="en-US"/>
            </w:rPr>
            <w:fldChar w:fldCharType="begin"/>
          </w:r>
          <w:r w:rsidRPr="00E717BD">
            <w:rPr>
              <w:sz w:val="18"/>
              <w:szCs w:val="18"/>
              <w:lang w:eastAsia="en-US"/>
            </w:rPr>
            <w:instrText>PAGE   \* MERGEFORMAT</w:instrText>
          </w:r>
          <w:r w:rsidRPr="00E717BD">
            <w:rPr>
              <w:sz w:val="18"/>
              <w:szCs w:val="18"/>
              <w:lang w:eastAsia="en-US"/>
            </w:rPr>
            <w:fldChar w:fldCharType="separate"/>
          </w:r>
          <w:r w:rsidR="00812D6F">
            <w:rPr>
              <w:noProof/>
              <w:sz w:val="18"/>
              <w:szCs w:val="18"/>
              <w:lang w:eastAsia="en-US"/>
            </w:rPr>
            <w:t>1</w:t>
          </w:r>
          <w:r w:rsidRPr="00E717BD">
            <w:rPr>
              <w:sz w:val="18"/>
              <w:szCs w:val="18"/>
              <w:lang w:eastAsia="en-US"/>
            </w:rPr>
            <w:fldChar w:fldCharType="end"/>
          </w:r>
        </w:p>
      </w:tc>
    </w:tr>
    <w:bookmarkEnd w:id="0"/>
  </w:tbl>
  <w:p w:rsidR="00DC540D" w:rsidRDefault="00DC540D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A1" w:rsidRDefault="008D25A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7095D"/>
    <w:multiLevelType w:val="hybridMultilevel"/>
    <w:tmpl w:val="D47E76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33998"/>
    <w:multiLevelType w:val="hybridMultilevel"/>
    <w:tmpl w:val="603EA0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C2FE2"/>
    <w:multiLevelType w:val="multilevel"/>
    <w:tmpl w:val="385E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E83DD1"/>
    <w:multiLevelType w:val="hybridMultilevel"/>
    <w:tmpl w:val="5530AE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D51B5"/>
    <w:multiLevelType w:val="hybridMultilevel"/>
    <w:tmpl w:val="F5BA8756"/>
    <w:lvl w:ilvl="0" w:tplc="AB348F6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A2DA4"/>
    <w:multiLevelType w:val="hybridMultilevel"/>
    <w:tmpl w:val="574206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42A3D"/>
    <w:multiLevelType w:val="hybridMultilevel"/>
    <w:tmpl w:val="37C609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831D1"/>
    <w:multiLevelType w:val="hybridMultilevel"/>
    <w:tmpl w:val="A7BAFD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00345"/>
    <w:multiLevelType w:val="multilevel"/>
    <w:tmpl w:val="851A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CA0FA1"/>
    <w:multiLevelType w:val="hybridMultilevel"/>
    <w:tmpl w:val="EDA8D4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06DA5"/>
    <w:multiLevelType w:val="hybridMultilevel"/>
    <w:tmpl w:val="46A6B5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4183F"/>
    <w:multiLevelType w:val="multilevel"/>
    <w:tmpl w:val="1F9620D2"/>
    <w:numStyleLink w:val="Style1"/>
  </w:abstractNum>
  <w:abstractNum w:abstractNumId="12" w15:restartNumberingAfterBreak="0">
    <w:nsid w:val="3A7F59EA"/>
    <w:multiLevelType w:val="multilevel"/>
    <w:tmpl w:val="1F9620D2"/>
    <w:numStyleLink w:val="Style1"/>
  </w:abstractNum>
  <w:abstractNum w:abstractNumId="13" w15:restartNumberingAfterBreak="0">
    <w:nsid w:val="3C1D76A7"/>
    <w:multiLevelType w:val="hybridMultilevel"/>
    <w:tmpl w:val="7756ADA0"/>
    <w:lvl w:ilvl="0" w:tplc="CBAC424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975F9"/>
    <w:multiLevelType w:val="hybridMultilevel"/>
    <w:tmpl w:val="2B62CF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D52F70"/>
    <w:multiLevelType w:val="multilevel"/>
    <w:tmpl w:val="1F9620D2"/>
    <w:styleLink w:val="Style1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tabs>
          <w:tab w:val="num" w:pos="1440"/>
        </w:tabs>
        <w:ind w:left="720"/>
      </w:pPr>
      <w:rPr>
        <w:rFonts w:ascii="Calibri" w:eastAsia="Times New Roman" w:hAnsi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144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1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288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360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432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04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57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AF56C4"/>
    <w:multiLevelType w:val="hybridMultilevel"/>
    <w:tmpl w:val="D896AE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A568B"/>
    <w:multiLevelType w:val="hybridMultilevel"/>
    <w:tmpl w:val="92ECF1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8494A"/>
    <w:multiLevelType w:val="multilevel"/>
    <w:tmpl w:val="851A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694FDF"/>
    <w:multiLevelType w:val="hybridMultilevel"/>
    <w:tmpl w:val="FD6EF356"/>
    <w:lvl w:ilvl="0" w:tplc="36E6671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7F782D"/>
    <w:multiLevelType w:val="hybridMultilevel"/>
    <w:tmpl w:val="4AAC18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E288E"/>
    <w:multiLevelType w:val="hybridMultilevel"/>
    <w:tmpl w:val="3A320C74"/>
    <w:lvl w:ilvl="0" w:tplc="8B9EB99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064EE0"/>
    <w:multiLevelType w:val="hybridMultilevel"/>
    <w:tmpl w:val="7ACC76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79628C"/>
    <w:multiLevelType w:val="hybridMultilevel"/>
    <w:tmpl w:val="FE34A6EA"/>
    <w:lvl w:ilvl="0" w:tplc="4F782D16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44216E6"/>
    <w:multiLevelType w:val="multilevel"/>
    <w:tmpl w:val="851A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627F9B"/>
    <w:multiLevelType w:val="hybridMultilevel"/>
    <w:tmpl w:val="77C42C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515AA6"/>
    <w:multiLevelType w:val="multilevel"/>
    <w:tmpl w:val="1F9620D2"/>
    <w:numStyleLink w:val="Style1"/>
  </w:abstractNum>
  <w:abstractNum w:abstractNumId="27" w15:restartNumberingAfterBreak="0">
    <w:nsid w:val="77BC2D2A"/>
    <w:multiLevelType w:val="hybridMultilevel"/>
    <w:tmpl w:val="C7A48E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D76AC0"/>
    <w:multiLevelType w:val="multilevel"/>
    <w:tmpl w:val="385E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0F25E8"/>
    <w:multiLevelType w:val="multilevel"/>
    <w:tmpl w:val="851A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3"/>
  </w:num>
  <w:num w:numId="3">
    <w:abstractNumId w:val="13"/>
  </w:num>
  <w:num w:numId="4">
    <w:abstractNumId w:val="9"/>
  </w:num>
  <w:num w:numId="5">
    <w:abstractNumId w:val="2"/>
  </w:num>
  <w:num w:numId="6">
    <w:abstractNumId w:val="18"/>
  </w:num>
  <w:num w:numId="7">
    <w:abstractNumId w:val="28"/>
  </w:num>
  <w:num w:numId="8">
    <w:abstractNumId w:val="8"/>
  </w:num>
  <w:num w:numId="9">
    <w:abstractNumId w:val="24"/>
  </w:num>
  <w:num w:numId="10">
    <w:abstractNumId w:val="29"/>
  </w:num>
  <w:num w:numId="11">
    <w:abstractNumId w:val="15"/>
  </w:num>
  <w:num w:numId="12">
    <w:abstractNumId w:val="12"/>
  </w:num>
  <w:num w:numId="13">
    <w:abstractNumId w:val="11"/>
  </w:num>
  <w:num w:numId="14">
    <w:abstractNumId w:val="26"/>
  </w:num>
  <w:num w:numId="15">
    <w:abstractNumId w:val="4"/>
  </w:num>
  <w:num w:numId="16">
    <w:abstractNumId w:val="22"/>
  </w:num>
  <w:num w:numId="17">
    <w:abstractNumId w:val="16"/>
  </w:num>
  <w:num w:numId="18">
    <w:abstractNumId w:val="27"/>
  </w:num>
  <w:num w:numId="19">
    <w:abstractNumId w:val="1"/>
  </w:num>
  <w:num w:numId="20">
    <w:abstractNumId w:val="10"/>
  </w:num>
  <w:num w:numId="21">
    <w:abstractNumId w:val="6"/>
  </w:num>
  <w:num w:numId="22">
    <w:abstractNumId w:val="21"/>
  </w:num>
  <w:num w:numId="23">
    <w:abstractNumId w:val="25"/>
  </w:num>
  <w:num w:numId="24">
    <w:abstractNumId w:val="0"/>
  </w:num>
  <w:num w:numId="25">
    <w:abstractNumId w:val="20"/>
  </w:num>
  <w:num w:numId="26">
    <w:abstractNumId w:val="17"/>
  </w:num>
  <w:num w:numId="27">
    <w:abstractNumId w:val="14"/>
  </w:num>
  <w:num w:numId="28">
    <w:abstractNumId w:val="5"/>
  </w:num>
  <w:num w:numId="29">
    <w:abstractNumId w:val="7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53F"/>
    <w:rsid w:val="00001E8E"/>
    <w:rsid w:val="00002388"/>
    <w:rsid w:val="0001169F"/>
    <w:rsid w:val="000B3583"/>
    <w:rsid w:val="00113620"/>
    <w:rsid w:val="00116BE8"/>
    <w:rsid w:val="001212F5"/>
    <w:rsid w:val="00142345"/>
    <w:rsid w:val="00166B1B"/>
    <w:rsid w:val="00173FC2"/>
    <w:rsid w:val="001848B3"/>
    <w:rsid w:val="001D7E11"/>
    <w:rsid w:val="00241551"/>
    <w:rsid w:val="002735BB"/>
    <w:rsid w:val="0027742F"/>
    <w:rsid w:val="002C54F4"/>
    <w:rsid w:val="002D7E7C"/>
    <w:rsid w:val="002F2E99"/>
    <w:rsid w:val="00362A4A"/>
    <w:rsid w:val="003A6A7D"/>
    <w:rsid w:val="004029E3"/>
    <w:rsid w:val="00441A0A"/>
    <w:rsid w:val="004505CF"/>
    <w:rsid w:val="00470AE9"/>
    <w:rsid w:val="004A720B"/>
    <w:rsid w:val="004A7CAA"/>
    <w:rsid w:val="004B67F0"/>
    <w:rsid w:val="004E5004"/>
    <w:rsid w:val="004F3166"/>
    <w:rsid w:val="0050752F"/>
    <w:rsid w:val="00516BA0"/>
    <w:rsid w:val="005603AF"/>
    <w:rsid w:val="005706C3"/>
    <w:rsid w:val="00581277"/>
    <w:rsid w:val="00593CEF"/>
    <w:rsid w:val="005A360C"/>
    <w:rsid w:val="005A4E92"/>
    <w:rsid w:val="005A7D3D"/>
    <w:rsid w:val="00671454"/>
    <w:rsid w:val="00682A2D"/>
    <w:rsid w:val="00683929"/>
    <w:rsid w:val="00693045"/>
    <w:rsid w:val="00694EDA"/>
    <w:rsid w:val="006973AC"/>
    <w:rsid w:val="006C038D"/>
    <w:rsid w:val="006C5BEE"/>
    <w:rsid w:val="006D1CD4"/>
    <w:rsid w:val="00706536"/>
    <w:rsid w:val="00712C76"/>
    <w:rsid w:val="00732EA7"/>
    <w:rsid w:val="0073772C"/>
    <w:rsid w:val="0074262E"/>
    <w:rsid w:val="00797042"/>
    <w:rsid w:val="007A0D45"/>
    <w:rsid w:val="007A2CDE"/>
    <w:rsid w:val="007C2F3B"/>
    <w:rsid w:val="007D4C7B"/>
    <w:rsid w:val="007D77E0"/>
    <w:rsid w:val="00801CE9"/>
    <w:rsid w:val="0080566C"/>
    <w:rsid w:val="00812D6F"/>
    <w:rsid w:val="00852C9A"/>
    <w:rsid w:val="00857650"/>
    <w:rsid w:val="0086434B"/>
    <w:rsid w:val="00872768"/>
    <w:rsid w:val="008A2F1D"/>
    <w:rsid w:val="008C507F"/>
    <w:rsid w:val="008D25A1"/>
    <w:rsid w:val="008D572D"/>
    <w:rsid w:val="008D7872"/>
    <w:rsid w:val="008D79BC"/>
    <w:rsid w:val="0091115F"/>
    <w:rsid w:val="0091364A"/>
    <w:rsid w:val="009403D2"/>
    <w:rsid w:val="00954A9A"/>
    <w:rsid w:val="009D2902"/>
    <w:rsid w:val="009E5BF3"/>
    <w:rsid w:val="009F257A"/>
    <w:rsid w:val="00A33CB0"/>
    <w:rsid w:val="00A74374"/>
    <w:rsid w:val="00A763F4"/>
    <w:rsid w:val="00A92778"/>
    <w:rsid w:val="00AA77CB"/>
    <w:rsid w:val="00AC22F2"/>
    <w:rsid w:val="00AE0F87"/>
    <w:rsid w:val="00B04258"/>
    <w:rsid w:val="00B21541"/>
    <w:rsid w:val="00BB3FB4"/>
    <w:rsid w:val="00BF6E93"/>
    <w:rsid w:val="00C05D62"/>
    <w:rsid w:val="00C21D76"/>
    <w:rsid w:val="00C257F7"/>
    <w:rsid w:val="00C3520C"/>
    <w:rsid w:val="00C465C9"/>
    <w:rsid w:val="00C51DE5"/>
    <w:rsid w:val="00C9623D"/>
    <w:rsid w:val="00CA530D"/>
    <w:rsid w:val="00CC38D3"/>
    <w:rsid w:val="00CD7467"/>
    <w:rsid w:val="00D510F2"/>
    <w:rsid w:val="00D53628"/>
    <w:rsid w:val="00DA1037"/>
    <w:rsid w:val="00DA6241"/>
    <w:rsid w:val="00DA7FCB"/>
    <w:rsid w:val="00DC540D"/>
    <w:rsid w:val="00DD376B"/>
    <w:rsid w:val="00DD471C"/>
    <w:rsid w:val="00E61367"/>
    <w:rsid w:val="00E65E89"/>
    <w:rsid w:val="00E717BD"/>
    <w:rsid w:val="00EA653F"/>
    <w:rsid w:val="00EB1D34"/>
    <w:rsid w:val="00EB7EF4"/>
    <w:rsid w:val="00EC0C2C"/>
    <w:rsid w:val="00ED558E"/>
    <w:rsid w:val="00EE3F0C"/>
    <w:rsid w:val="00F20114"/>
    <w:rsid w:val="00F23E00"/>
    <w:rsid w:val="00F30D7D"/>
    <w:rsid w:val="00F3420B"/>
    <w:rsid w:val="00F5744C"/>
    <w:rsid w:val="00F72CDF"/>
    <w:rsid w:val="00F76240"/>
    <w:rsid w:val="00F826E0"/>
    <w:rsid w:val="00FD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5:docId w15:val="{3E8DFFA0-03FD-49BC-B4F7-99D14C19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12F5"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9704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fr-FR"/>
    </w:rPr>
  </w:style>
  <w:style w:type="character" w:customStyle="1" w:styleId="En-tteCar">
    <w:name w:val="En-tête Car"/>
    <w:basedOn w:val="Policepardfaut"/>
    <w:link w:val="En-tte"/>
    <w:uiPriority w:val="99"/>
    <w:locked/>
    <w:rsid w:val="00797042"/>
  </w:style>
  <w:style w:type="paragraph" w:styleId="Pieddepage">
    <w:name w:val="footer"/>
    <w:basedOn w:val="Normal"/>
    <w:link w:val="PieddepageCar"/>
    <w:uiPriority w:val="99"/>
    <w:unhideWhenUsed/>
    <w:rsid w:val="0079704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fr-FR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797042"/>
  </w:style>
  <w:style w:type="paragraph" w:styleId="Textedebulles">
    <w:name w:val="Balloon Text"/>
    <w:basedOn w:val="Normal"/>
    <w:link w:val="TextedebullesCar"/>
    <w:uiPriority w:val="99"/>
    <w:semiHidden/>
    <w:unhideWhenUsed/>
    <w:rsid w:val="00A33CB0"/>
    <w:pPr>
      <w:spacing w:after="0" w:line="240" w:lineRule="auto"/>
    </w:pPr>
    <w:rPr>
      <w:rFonts w:ascii="Segoe UI" w:hAnsi="Segoe UI"/>
      <w:sz w:val="18"/>
      <w:szCs w:val="18"/>
      <w:lang w:eastAsia="fr-FR"/>
    </w:rPr>
  </w:style>
  <w:style w:type="character" w:customStyle="1" w:styleId="TextedebullesCar">
    <w:name w:val="Texte de bulles Car"/>
    <w:link w:val="Textedebulles"/>
    <w:uiPriority w:val="99"/>
    <w:semiHidden/>
    <w:locked/>
    <w:rsid w:val="00A33CB0"/>
    <w:rPr>
      <w:rFonts w:ascii="Segoe UI" w:hAnsi="Segoe UI"/>
      <w:sz w:val="18"/>
    </w:rPr>
  </w:style>
  <w:style w:type="paragraph" w:styleId="Paragraphedeliste">
    <w:name w:val="List Paragraph"/>
    <w:basedOn w:val="Normal"/>
    <w:uiPriority w:val="34"/>
    <w:qFormat/>
    <w:rsid w:val="00441A0A"/>
    <w:pPr>
      <w:ind w:left="720"/>
      <w:contextualSpacing/>
    </w:pPr>
  </w:style>
  <w:style w:type="character" w:styleId="Lienhypertexte">
    <w:name w:val="Hyperlink"/>
    <w:uiPriority w:val="99"/>
    <w:unhideWhenUsed/>
    <w:rsid w:val="00BF6E93"/>
    <w:rPr>
      <w:color w:val="0563C1"/>
      <w:u w:val="single"/>
    </w:rPr>
  </w:style>
  <w:style w:type="character" w:customStyle="1" w:styleId="Mention1">
    <w:name w:val="Mention1"/>
    <w:uiPriority w:val="99"/>
    <w:semiHidden/>
    <w:unhideWhenUsed/>
    <w:rsid w:val="00BF6E93"/>
    <w:rPr>
      <w:color w:val="2B579A"/>
      <w:shd w:val="clear" w:color="auto" w:fill="E6E6E6"/>
    </w:rPr>
  </w:style>
  <w:style w:type="table" w:styleId="Grilledutableau">
    <w:name w:val="Table Grid"/>
    <w:basedOn w:val="TableauNormal"/>
    <w:uiPriority w:val="39"/>
    <w:rsid w:val="00EB7EF4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uiPriority w:val="99"/>
    <w:semiHidden/>
    <w:rsid w:val="00F826E0"/>
    <w:rPr>
      <w:color w:val="808080"/>
    </w:rPr>
  </w:style>
  <w:style w:type="numbering" w:customStyle="1" w:styleId="Style1">
    <w:name w:val="Style1"/>
    <w:rsid w:val="005D15B8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fmdformation@orange.f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MERNICI</dc:creator>
  <cp:keywords/>
  <dc:description/>
  <cp:lastModifiedBy>Agathe GHISGAND</cp:lastModifiedBy>
  <cp:revision>13</cp:revision>
  <cp:lastPrinted>2017-07-21T09:57:00Z</cp:lastPrinted>
  <dcterms:created xsi:type="dcterms:W3CDTF">2017-07-19T11:59:00Z</dcterms:created>
  <dcterms:modified xsi:type="dcterms:W3CDTF">2017-07-24T13:11:00Z</dcterms:modified>
</cp:coreProperties>
</file>