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293" w:rsidRDefault="007A4CE0" w:rsidP="007A4CE0">
      <w:pPr>
        <w:jc w:val="center"/>
      </w:pPr>
      <w:bookmarkStart w:id="0" w:name="_GoBack"/>
      <w:bookmarkEnd w:id="0"/>
      <w:r>
        <w:t>TEST MACRO EXIGENCES</w:t>
      </w:r>
    </w:p>
    <w:p w:rsidR="007A4CE0" w:rsidRDefault="007A4CE0" w:rsidP="007A4CE0">
      <w:pPr>
        <w:jc w:val="center"/>
      </w:pPr>
    </w:p>
    <w:p w:rsidR="007A4CE0" w:rsidRPr="007A4CE0" w:rsidRDefault="007A4CE0" w:rsidP="007A4CE0">
      <w:pPr>
        <w:keepNext/>
        <w:spacing w:after="20" w:line="260" w:lineRule="atLeast"/>
        <w:jc w:val="both"/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</w:pP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t>[SFT_REI_Exi_</w: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begin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instrText xml:space="preserve"> STYLEREF  "Titre 2;Titre 2 Car1;Titre 2 Car1 Car Car;Titre 2 Car Car;Titre 2 Car + Justifié Car" \w  \* MERGEFORMAT </w:instrTex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separate"/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t>2.5</w:t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fldChar w:fldCharType="end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t>-</w: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begin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instrText xml:space="preserve"> SEQ Exigence \* ARABIC \* MERGEFORMAT </w:instrTex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separate"/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t>2</w:t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fldChar w:fldCharType="end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t>]</w:t>
      </w:r>
    </w:p>
    <w:p w:rsidR="007A4CE0" w:rsidRPr="007A4CE0" w:rsidRDefault="007A4CE0" w:rsidP="007A4CE0">
      <w:pPr>
        <w:spacing w:after="260" w:line="260" w:lineRule="atLeast"/>
        <w:jc w:val="both"/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</w:pPr>
      <w:r w:rsidRPr="007A4CE0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 xml:space="preserve">Le sous-système REI doit adresser aux clients concernés les informations qu’il transporte. Pour cela, il intègre : </w:t>
      </w:r>
    </w:p>
    <w:p w:rsidR="001534C3" w:rsidRPr="007208D7" w:rsidRDefault="007A4CE0" w:rsidP="007208D7">
      <w:pPr>
        <w:pStyle w:val="Paragraphedeliste"/>
        <w:numPr>
          <w:ilvl w:val="0"/>
          <w:numId w:val="3"/>
        </w:numPr>
        <w:spacing w:after="120" w:line="260" w:lineRule="atLeast"/>
        <w:jc w:val="both"/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</w:pPr>
      <w:r w:rsidRPr="007208D7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>Des services de commutation (OSI niveau 2) s’appuyant sur le standard Ethernet ;</w:t>
      </w:r>
    </w:p>
    <w:p w:rsidR="007A4CE0" w:rsidRPr="007208D7" w:rsidRDefault="007A4CE0" w:rsidP="007208D7">
      <w:pPr>
        <w:pStyle w:val="Paragraphedeliste"/>
        <w:numPr>
          <w:ilvl w:val="0"/>
          <w:numId w:val="3"/>
        </w:numPr>
        <w:spacing w:after="120" w:line="260" w:lineRule="atLeast"/>
        <w:jc w:val="both"/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</w:pPr>
      <w:r w:rsidRPr="007208D7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 xml:space="preserve">Des services de routage (OSI niveau 3) s’appuyant sur le standard IP. </w:t>
      </w:r>
    </w:p>
    <w:p w:rsidR="007A4CE0" w:rsidRPr="007A4CE0" w:rsidRDefault="007A4CE0" w:rsidP="007A4CE0">
      <w:pPr>
        <w:spacing w:after="260" w:line="260" w:lineRule="atLeast"/>
        <w:jc w:val="both"/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</w:pPr>
      <w:r w:rsidRPr="007A4CE0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>[FIN]</w:t>
      </w:r>
    </w:p>
    <w:p w:rsidR="007A4CE0" w:rsidRPr="007A4CE0" w:rsidRDefault="007A4CE0" w:rsidP="007A4CE0">
      <w:pPr>
        <w:keepNext/>
        <w:spacing w:after="20" w:line="260" w:lineRule="atLeast"/>
        <w:jc w:val="both"/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</w:pP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t>[SFT_REI_Exi_</w: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begin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instrText xml:space="preserve"> STYLEREF  "Titre 2;Titre 2 Car1;Titre 2 Car1 Car Car;Titre 2 Car Car;Titre 2 Car + Justifié Car" \w  \* MERGEFORMAT </w:instrTex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separate"/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t>2.5</w:t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fldChar w:fldCharType="end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t>-</w: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begin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instrText xml:space="preserve"> SEQ Exigence \* ARABIC \* MERGEFORMAT </w:instrTex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separate"/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t>3</w:t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fldChar w:fldCharType="end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t>]</w:t>
      </w:r>
    </w:p>
    <w:p w:rsidR="007A4CE0" w:rsidRDefault="007A4CE0" w:rsidP="007A4CE0">
      <w:pPr>
        <w:spacing w:after="260" w:line="260" w:lineRule="atLeast"/>
        <w:jc w:val="both"/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</w:pPr>
      <w:r w:rsidRPr="007A4CE0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>Afin d’identifier l’ensemble de ses clients, le sous-système REI doit établir un plan d’adressage compatible au format IPV6 dans le respect des spécifications données dans la RFC 4193 (</w:t>
      </w:r>
      <w:proofErr w:type="spellStart"/>
      <w:r w:rsidRPr="007A4CE0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>Request</w:t>
      </w:r>
      <w:proofErr w:type="spellEnd"/>
      <w:r w:rsidRPr="007A4CE0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 xml:space="preserve"> For </w:t>
      </w:r>
      <w:proofErr w:type="spellStart"/>
      <w:r w:rsidRPr="007A4CE0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>Comments</w:t>
      </w:r>
      <w:proofErr w:type="spellEnd"/>
      <w:r w:rsidRPr="007A4CE0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 xml:space="preserve"> publiées par l’Internet Engineering </w:t>
      </w:r>
      <w:proofErr w:type="spellStart"/>
      <w:r w:rsidRPr="007A4CE0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>Tasking</w:t>
      </w:r>
      <w:proofErr w:type="spellEnd"/>
      <w:r w:rsidRPr="007A4CE0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 xml:space="preserve"> Force). [FIN]</w:t>
      </w:r>
    </w:p>
    <w:p w:rsidR="00524BC3" w:rsidRPr="007A4CE0" w:rsidRDefault="00524BC3" w:rsidP="007A4CE0">
      <w:pPr>
        <w:spacing w:after="260" w:line="260" w:lineRule="atLeast"/>
        <w:jc w:val="both"/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</w:pPr>
    </w:p>
    <w:p w:rsidR="007A4CE0" w:rsidRPr="007A4CE0" w:rsidRDefault="007A4CE0" w:rsidP="007A4CE0">
      <w:pPr>
        <w:keepNext/>
        <w:spacing w:after="20" w:line="260" w:lineRule="atLeast"/>
        <w:jc w:val="both"/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</w:pP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t>[SFT_REI_Exi_</w: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begin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instrText xml:space="preserve"> STYLEREF  "Titre 2;Titre 2 Car1;Titre 2 Car1 Car Car;Titre 2 Car Car;Titre 2 Car + Justifié Car" \w  \* MERGEFORMAT </w:instrTex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separate"/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t>2.6</w:t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fldChar w:fldCharType="end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t>-</w: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begin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instrText xml:space="preserve"> SEQ Exigence \* ARABIC \* MERGEFORMAT </w:instrText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fldChar w:fldCharType="separate"/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t>5</w:t>
      </w:r>
      <w:r w:rsidRPr="007A4CE0">
        <w:rPr>
          <w:rFonts w:ascii="Verdana" w:eastAsia="MS PGothic" w:hAnsi="Verdana" w:cs="Times New Roman"/>
          <w:b/>
          <w:noProof/>
          <w:color w:val="41464B"/>
          <w:sz w:val="20"/>
          <w:szCs w:val="20"/>
          <w:lang w:eastAsia="ja-JP"/>
        </w:rPr>
        <w:fldChar w:fldCharType="end"/>
      </w:r>
      <w:r w:rsidRPr="007A4CE0">
        <w:rPr>
          <w:rFonts w:ascii="Verdana" w:eastAsia="MS PGothic" w:hAnsi="Verdana" w:cs="Times New Roman"/>
          <w:b/>
          <w:color w:val="41464B"/>
          <w:sz w:val="20"/>
          <w:szCs w:val="20"/>
          <w:lang w:eastAsia="ja-JP"/>
        </w:rPr>
        <w:t>]</w:t>
      </w:r>
    </w:p>
    <w:p w:rsidR="007A4CE0" w:rsidRPr="007A4CE0" w:rsidRDefault="007A4CE0" w:rsidP="007A4CE0">
      <w:pPr>
        <w:keepNext/>
        <w:spacing w:after="260" w:line="260" w:lineRule="atLeast"/>
        <w:ind w:left="284"/>
        <w:jc w:val="both"/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</w:pPr>
      <w:r w:rsidRPr="007A4CE0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 xml:space="preserve">Le sous-système REI doit transporter les types de flux suivants dans le train: </w:t>
      </w:r>
    </w:p>
    <w:p w:rsidR="007A4CE0" w:rsidRPr="004A6EAA" w:rsidRDefault="007A4CE0" w:rsidP="004A6EAA">
      <w:pPr>
        <w:pStyle w:val="Paragraphedeliste"/>
        <w:keepNext/>
        <w:numPr>
          <w:ilvl w:val="0"/>
          <w:numId w:val="1"/>
        </w:numPr>
        <w:spacing w:after="120" w:line="260" w:lineRule="atLeast"/>
        <w:jc w:val="both"/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</w:pPr>
      <w:r w:rsidRPr="004A6EAA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>Flux de données ;</w:t>
      </w:r>
    </w:p>
    <w:p w:rsidR="007A4CE0" w:rsidRPr="004A6EAA" w:rsidRDefault="007A4CE0" w:rsidP="004A6EAA">
      <w:pPr>
        <w:pStyle w:val="Paragraphedeliste"/>
        <w:keepNext/>
        <w:numPr>
          <w:ilvl w:val="0"/>
          <w:numId w:val="1"/>
        </w:numPr>
        <w:spacing w:after="120" w:line="260" w:lineRule="atLeast"/>
        <w:jc w:val="both"/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</w:pPr>
      <w:r w:rsidRPr="004A6EAA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>Flux audio ;</w:t>
      </w:r>
    </w:p>
    <w:p w:rsidR="007A4CE0" w:rsidRPr="004A6EAA" w:rsidRDefault="007A4CE0" w:rsidP="004A6EAA">
      <w:pPr>
        <w:pStyle w:val="Paragraphedeliste"/>
        <w:keepNext/>
        <w:numPr>
          <w:ilvl w:val="0"/>
          <w:numId w:val="1"/>
        </w:numPr>
        <w:spacing w:after="120" w:line="260" w:lineRule="atLeast"/>
        <w:jc w:val="both"/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</w:pPr>
      <w:r w:rsidRPr="004A6EAA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>Flux vidéo.</w:t>
      </w:r>
    </w:p>
    <w:p w:rsidR="007A4CE0" w:rsidRPr="007A4CE0" w:rsidRDefault="007A4CE0" w:rsidP="007A4CE0">
      <w:pPr>
        <w:keepNext/>
        <w:spacing w:after="260" w:line="260" w:lineRule="atLeast"/>
        <w:jc w:val="both"/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</w:pPr>
      <w:r w:rsidRPr="007A4CE0">
        <w:rPr>
          <w:rFonts w:ascii="Verdana" w:eastAsia="MS PGothic" w:hAnsi="Verdana" w:cs="Times New Roman"/>
          <w:color w:val="41464B"/>
          <w:sz w:val="20"/>
          <w:szCs w:val="20"/>
          <w:lang w:eastAsia="ja-JP"/>
        </w:rPr>
        <w:t>[FIN]</w:t>
      </w:r>
    </w:p>
    <w:p w:rsidR="007A4CE0" w:rsidRDefault="007A4CE0" w:rsidP="007A4CE0"/>
    <w:sectPr w:rsidR="007A4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D099E"/>
    <w:multiLevelType w:val="hybridMultilevel"/>
    <w:tmpl w:val="1FD23E00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41AB0C94"/>
    <w:multiLevelType w:val="hybridMultilevel"/>
    <w:tmpl w:val="61E4F656"/>
    <w:lvl w:ilvl="0" w:tplc="040C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">
    <w:nsid w:val="67FC7BCD"/>
    <w:multiLevelType w:val="hybridMultilevel"/>
    <w:tmpl w:val="5022C2B6"/>
    <w:lvl w:ilvl="0" w:tplc="040C000F">
      <w:start w:val="1"/>
      <w:numFmt w:val="decimal"/>
      <w:lvlText w:val="%1."/>
      <w:lvlJc w:val="left"/>
      <w:pPr>
        <w:ind w:left="2072" w:hanging="360"/>
      </w:pPr>
    </w:lvl>
    <w:lvl w:ilvl="1" w:tplc="040C0019" w:tentative="1">
      <w:start w:val="1"/>
      <w:numFmt w:val="lowerLetter"/>
      <w:lvlText w:val="%2."/>
      <w:lvlJc w:val="left"/>
      <w:pPr>
        <w:ind w:left="2792" w:hanging="360"/>
      </w:pPr>
    </w:lvl>
    <w:lvl w:ilvl="2" w:tplc="040C001B" w:tentative="1">
      <w:start w:val="1"/>
      <w:numFmt w:val="lowerRoman"/>
      <w:lvlText w:val="%3."/>
      <w:lvlJc w:val="right"/>
      <w:pPr>
        <w:ind w:left="3512" w:hanging="180"/>
      </w:pPr>
    </w:lvl>
    <w:lvl w:ilvl="3" w:tplc="040C000F" w:tentative="1">
      <w:start w:val="1"/>
      <w:numFmt w:val="decimal"/>
      <w:lvlText w:val="%4."/>
      <w:lvlJc w:val="left"/>
      <w:pPr>
        <w:ind w:left="4232" w:hanging="360"/>
      </w:pPr>
    </w:lvl>
    <w:lvl w:ilvl="4" w:tplc="040C0019" w:tentative="1">
      <w:start w:val="1"/>
      <w:numFmt w:val="lowerLetter"/>
      <w:lvlText w:val="%5."/>
      <w:lvlJc w:val="left"/>
      <w:pPr>
        <w:ind w:left="4952" w:hanging="360"/>
      </w:pPr>
    </w:lvl>
    <w:lvl w:ilvl="5" w:tplc="040C001B" w:tentative="1">
      <w:start w:val="1"/>
      <w:numFmt w:val="lowerRoman"/>
      <w:lvlText w:val="%6."/>
      <w:lvlJc w:val="right"/>
      <w:pPr>
        <w:ind w:left="5672" w:hanging="180"/>
      </w:pPr>
    </w:lvl>
    <w:lvl w:ilvl="6" w:tplc="040C000F" w:tentative="1">
      <w:start w:val="1"/>
      <w:numFmt w:val="decimal"/>
      <w:lvlText w:val="%7."/>
      <w:lvlJc w:val="left"/>
      <w:pPr>
        <w:ind w:left="6392" w:hanging="360"/>
      </w:pPr>
    </w:lvl>
    <w:lvl w:ilvl="7" w:tplc="040C0019" w:tentative="1">
      <w:start w:val="1"/>
      <w:numFmt w:val="lowerLetter"/>
      <w:lvlText w:val="%8."/>
      <w:lvlJc w:val="left"/>
      <w:pPr>
        <w:ind w:left="7112" w:hanging="360"/>
      </w:pPr>
    </w:lvl>
    <w:lvl w:ilvl="8" w:tplc="040C001B" w:tentative="1">
      <w:start w:val="1"/>
      <w:numFmt w:val="lowerRoman"/>
      <w:lvlText w:val="%9."/>
      <w:lvlJc w:val="right"/>
      <w:pPr>
        <w:ind w:left="783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CE0"/>
    <w:rsid w:val="001534C3"/>
    <w:rsid w:val="001F0293"/>
    <w:rsid w:val="004A6EAA"/>
    <w:rsid w:val="00524BC3"/>
    <w:rsid w:val="007208D7"/>
    <w:rsid w:val="007A4CE0"/>
    <w:rsid w:val="00C27798"/>
    <w:rsid w:val="00C6311B"/>
    <w:rsid w:val="00FD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A6E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A6EAA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CREATION_EXIGENCES.CREATION_EXIGENCES" wne:name="Project.Creation_Exigences.Creation_Exigences" wne:bEncrypt="00" wne:cmg="56"/>
    <wne:mcd wne:macroName="PROJECT.ANALYSE_EXIGENCES.ANALYSE_EXIGENCES" wne:name="Project.Analyse_Exigences.Analyse_Exigenc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Egis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HASELBAUER Thibault</dc:creator>
  <cp:lastModifiedBy>HASELBAUER Thibault</cp:lastModifiedBy>
  <cp:revision>2</cp:revision>
  <dcterms:created xsi:type="dcterms:W3CDTF">2017-01-09T09:19:00Z</dcterms:created>
  <dcterms:modified xsi:type="dcterms:W3CDTF">2017-01-09T09:19:00Z</dcterms:modified>
</cp:coreProperties>
</file>