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FF" w:rsidRPr="00CA35D6" w:rsidRDefault="00BB31B7" w:rsidP="00CA35D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A35D6">
        <w:rPr>
          <w:rFonts w:ascii="Times New Roman" w:hAnsi="Times New Roman" w:cs="Times New Roman"/>
          <w:b/>
          <w:bCs/>
          <w:sz w:val="36"/>
          <w:szCs w:val="36"/>
        </w:rPr>
        <w:t>Contrôle de la densité de l’électrolyte</w:t>
      </w:r>
    </w:p>
    <w:p w:rsidR="00BB31B7" w:rsidRPr="00CA35D6" w:rsidRDefault="00BB31B7" w:rsidP="00CA35D6">
      <w:pPr>
        <w:ind w:left="1416" w:firstLine="708"/>
        <w:rPr>
          <w:rFonts w:ascii="Times New Roman" w:hAnsi="Times New Roman" w:cs="Times New Roman"/>
          <w:sz w:val="32"/>
          <w:szCs w:val="32"/>
        </w:rPr>
      </w:pPr>
      <w:r w:rsidRPr="00CA35D6">
        <w:rPr>
          <w:rFonts w:ascii="Times New Roman" w:hAnsi="Times New Roman" w:cs="Times New Roman"/>
          <w:sz w:val="32"/>
          <w:szCs w:val="32"/>
        </w:rPr>
        <w:t>Utilisation du densimètre électronique</w:t>
      </w:r>
    </w:p>
    <w:p w:rsidR="00BB31B7" w:rsidRPr="00CA35D6" w:rsidRDefault="00BB31B7">
      <w:pPr>
        <w:rPr>
          <w:rFonts w:ascii="Times New Roman" w:hAnsi="Times New Roman" w:cs="Times New Roman"/>
        </w:rPr>
      </w:pPr>
    </w:p>
    <w:p w:rsidR="00BB31B7" w:rsidRPr="00CA35D6" w:rsidRDefault="00BB31B7">
      <w:pPr>
        <w:rPr>
          <w:rFonts w:ascii="Times New Roman" w:hAnsi="Times New Roman" w:cs="Times New Roman"/>
        </w:rPr>
      </w:pPr>
    </w:p>
    <w:p w:rsidR="00BB31B7" w:rsidRPr="00CA35D6" w:rsidRDefault="00BB31B7" w:rsidP="00CA35D6">
      <w:pPr>
        <w:rPr>
          <w:rFonts w:ascii="Times New Roman" w:hAnsi="Times New Roman" w:cs="Times New Roman"/>
          <w:sz w:val="32"/>
          <w:szCs w:val="32"/>
        </w:rPr>
      </w:pPr>
      <w:r w:rsidRPr="00CA35D6">
        <w:rPr>
          <w:rFonts w:ascii="Times New Roman" w:hAnsi="Times New Roman" w:cs="Times New Roman"/>
          <w:sz w:val="32"/>
          <w:szCs w:val="32"/>
        </w:rPr>
        <w:t>Fréquence : A chaque début de poste</w:t>
      </w:r>
    </w:p>
    <w:p w:rsidR="00BB31B7" w:rsidRDefault="00BB31B7" w:rsidP="00CA35D6">
      <w:pPr>
        <w:rPr>
          <w:rFonts w:ascii="Times New Roman" w:hAnsi="Times New Roman" w:cs="Times New Roman"/>
          <w:sz w:val="32"/>
          <w:szCs w:val="32"/>
        </w:rPr>
      </w:pPr>
      <w:r w:rsidRPr="00CA35D6">
        <w:rPr>
          <w:rFonts w:ascii="Times New Roman" w:hAnsi="Times New Roman" w:cs="Times New Roman"/>
          <w:sz w:val="32"/>
          <w:szCs w:val="32"/>
        </w:rPr>
        <w:t>Le densimètre électronique se trouve dans le bureau des AM2</w:t>
      </w:r>
    </w:p>
    <w:p w:rsidR="00CA35D6" w:rsidRPr="00CA35D6" w:rsidRDefault="00CA35D6" w:rsidP="00CA35D6">
      <w:pPr>
        <w:rPr>
          <w:rFonts w:ascii="Times New Roman" w:hAnsi="Times New Roman" w:cs="Times New Roman"/>
          <w:sz w:val="32"/>
          <w:szCs w:val="32"/>
        </w:rPr>
      </w:pPr>
    </w:p>
    <w:p w:rsidR="00331F6B" w:rsidRDefault="00BB31B7" w:rsidP="00331F6B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331F6B">
        <w:rPr>
          <w:rFonts w:ascii="Times New Roman" w:hAnsi="Times New Roman" w:cs="Times New Roman"/>
          <w:sz w:val="32"/>
          <w:szCs w:val="32"/>
        </w:rPr>
        <w:t>Relever la densité ainsi que la température de l’</w:t>
      </w:r>
      <w:r w:rsidR="00CA35D6" w:rsidRPr="00331F6B">
        <w:rPr>
          <w:rFonts w:ascii="Times New Roman" w:hAnsi="Times New Roman" w:cs="Times New Roman"/>
          <w:sz w:val="32"/>
          <w:szCs w:val="32"/>
        </w:rPr>
        <w:t xml:space="preserve">acide </w:t>
      </w:r>
    </w:p>
    <w:p w:rsidR="00331F6B" w:rsidRPr="00331F6B" w:rsidRDefault="00331F6B" w:rsidP="00331F6B">
      <w:pPr>
        <w:pStyle w:val="Paragraphedeliste"/>
        <w:ind w:left="750"/>
        <w:rPr>
          <w:rFonts w:ascii="Times New Roman" w:hAnsi="Times New Roman" w:cs="Times New Roman"/>
          <w:sz w:val="32"/>
          <w:szCs w:val="32"/>
        </w:rPr>
      </w:pPr>
    </w:p>
    <w:p w:rsidR="00944629" w:rsidRDefault="004F606B" w:rsidP="00944629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331F6B">
        <w:rPr>
          <w:rFonts w:ascii="Times New Roman" w:hAnsi="Times New Roman" w:cs="Times New Roman"/>
          <w:sz w:val="32"/>
          <w:szCs w:val="32"/>
        </w:rPr>
        <w:t>Ouvrir</w:t>
      </w:r>
      <w:r w:rsidR="00BB31B7" w:rsidRPr="00331F6B">
        <w:rPr>
          <w:rFonts w:ascii="Times New Roman" w:hAnsi="Times New Roman" w:cs="Times New Roman"/>
          <w:sz w:val="32"/>
          <w:szCs w:val="32"/>
        </w:rPr>
        <w:t xml:space="preserve"> la table  </w:t>
      </w:r>
      <w:r w:rsidR="00CA35D6" w:rsidRPr="00331F6B">
        <w:rPr>
          <w:rFonts w:ascii="Times New Roman" w:hAnsi="Times New Roman" w:cs="Times New Roman"/>
          <w:sz w:val="32"/>
          <w:szCs w:val="32"/>
        </w:rPr>
        <w:t>« Correction Densité »</w:t>
      </w:r>
    </w:p>
    <w:p w:rsidR="00944629" w:rsidRPr="00944629" w:rsidRDefault="00C97BE6" w:rsidP="00944629">
      <w:pPr>
        <w:pStyle w:val="Paragraphedelist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rect id="_x0000_s1101" style="position:absolute;left:0;text-align:left;margin-left:0;margin-top:17pt;width:243pt;height:54pt;z-index:251722752;v-text-anchor:middle" o:regroupid="2" stroked="f">
            <v:textbox style="mso-next-textbox:#_x0000_s1101" inset="0,0,0,0">
              <w:txbxContent>
                <w:p w:rsidR="006A5B0D" w:rsidRDefault="006A5B0D" w:rsidP="006A5B0D">
                  <w:pPr>
                    <w:spacing w:after="100" w:afterAutospacing="1" w:line="240" w:lineRule="auto"/>
                    <w:contextualSpacing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   3.</w:t>
                  </w:r>
                  <w:r w:rsidR="003E5C4E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Sélectionner l’onglet</w:t>
                  </w:r>
                </w:p>
                <w:p w:rsidR="006A5B0D" w:rsidRDefault="006A5B0D" w:rsidP="006A5B0D">
                  <w:pPr>
                    <w:spacing w:after="100" w:afterAutospacing="1" w:line="240" w:lineRule="auto"/>
                    <w:contextualSpacing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     </w:t>
                  </w:r>
                  <w:r w:rsidR="003E5C4E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correspondant à l’acide</w:t>
                  </w:r>
                </w:p>
                <w:p w:rsidR="003E5C4E" w:rsidRDefault="003E5C4E" w:rsidP="006A5B0D">
                  <w:pPr>
                    <w:spacing w:after="100" w:afterAutospacing="1" w:line="240" w:lineRule="auto"/>
                    <w:contextualSpacing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        utilisé</w:t>
                  </w:r>
                </w:p>
                <w:p w:rsidR="003E5C4E" w:rsidRDefault="003E5C4E" w:rsidP="006A5B0D">
                  <w:pPr>
                    <w:spacing w:after="100" w:afterAutospacing="1" w:line="240" w:lineRule="auto"/>
                    <w:contextualSpacing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6A5B0D" w:rsidRDefault="006A5B0D" w:rsidP="006A5B0D">
                  <w:pPr>
                    <w:spacing w:after="100" w:afterAutospacing="1" w:line="240" w:lineRule="auto"/>
                    <w:contextualSpacing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6A5B0D" w:rsidRPr="006F59EE" w:rsidRDefault="006A5B0D" w:rsidP="006A5B0D">
                  <w:pPr>
                    <w:spacing w:after="100" w:afterAutospacing="1" w:line="240" w:lineRule="auto"/>
                    <w:contextualSpacing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6A5B0D" w:rsidRDefault="006A5B0D" w:rsidP="006A5B0D"/>
              </w:txbxContent>
            </v:textbox>
          </v:rect>
        </w:pict>
      </w:r>
    </w:p>
    <w:p w:rsidR="00944629" w:rsidRPr="00944629" w:rsidRDefault="00C97BE6" w:rsidP="00944629">
      <w:pPr>
        <w:pStyle w:val="Paragraphedeliste"/>
        <w:ind w:left="75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6" type="#_x0000_t32" style="position:absolute;left:0;text-align:left;margin-left:189pt;margin-top:14pt;width:45pt;height:.05pt;z-index:251724800" o:connectortype="straight" o:regroupid="2" strokeweight="2pt">
            <v:stroke endarrow="open"/>
          </v:shape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group id="_x0000_s1102" style="position:absolute;left:0;text-align:left;margin-left:243pt;margin-top:4.85pt;width:252.15pt;height:15pt;z-index:251723776" coordorigin="1774,13177" coordsize="5043,300" o:regroupid="2">
            <v:rect id="_x0000_s1103" style="position:absolute;left:5017;top:13177;width:1800;height:300" fillcolor="#92d050">
              <v:textbox style="mso-next-textbox:#_x0000_s1103" inset="0,0,0,0">
                <w:txbxContent>
                  <w:p w:rsidR="006A5B0D" w:rsidRPr="003B635A" w:rsidRDefault="006A5B0D" w:rsidP="006A5B0D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Densité à -16°C</w:t>
                    </w:r>
                  </w:p>
                </w:txbxContent>
              </v:textbox>
            </v:rect>
            <v:rect id="_x0000_s1104" style="position:absolute;left:3397;top:13177;width:1620;height:300" fillcolor="yellow">
              <v:textbox style="mso-next-textbox:#_x0000_s1104" inset="0,0,0,0">
                <w:txbxContent>
                  <w:p w:rsidR="006A5B0D" w:rsidRPr="003B635A" w:rsidRDefault="006A5B0D" w:rsidP="006A5B0D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Densité à 5°C</w:t>
                    </w:r>
                  </w:p>
                </w:txbxContent>
              </v:textbox>
            </v:rect>
            <v:rect id="_x0000_s1105" style="position:absolute;left:1774;top:13177;width:1620;height:300" fillcolor="#fbd4b4 [1305]">
              <v:textbox style="mso-next-textbox:#_x0000_s1105" inset="0,0,0,0">
                <w:txbxContent>
                  <w:p w:rsidR="006A5B0D" w:rsidRPr="003B635A" w:rsidRDefault="006A5B0D" w:rsidP="006A5B0D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Densité à -5°C</w:t>
                    </w:r>
                  </w:p>
                </w:txbxContent>
              </v:textbox>
            </v:rect>
          </v:group>
        </w:pict>
      </w:r>
    </w:p>
    <w:p w:rsidR="00C9625D" w:rsidRDefault="00331F6B" w:rsidP="00C962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9625D" w:rsidRDefault="00C97BE6" w:rsidP="00C962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rect id="_x0000_s1109" style="position:absolute;margin-left:297pt;margin-top:14pt;width:135pt;height:36pt;z-index:251726848" o:regroupid="3" fillcolor="#fabf8f [1945]">
            <v:textbox inset="0,0,0,0">
              <w:txbxContent>
                <w:p w:rsidR="003E5C4E" w:rsidRPr="001A137E" w:rsidRDefault="003E5C4E" w:rsidP="003E5C4E">
                  <w:pPr>
                    <w:spacing w:after="100" w:afterAutospacing="1" w:line="240" w:lineRule="auto"/>
                    <w:contextualSpacing/>
                    <w:rPr>
                      <w:sz w:val="28"/>
                      <w:szCs w:val="28"/>
                    </w:rPr>
                  </w:pPr>
                  <w:r w:rsidRPr="001A137E">
                    <w:rPr>
                      <w:sz w:val="28"/>
                      <w:szCs w:val="28"/>
                    </w:rPr>
                    <w:t xml:space="preserve">Densité    </w:t>
                  </w: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Pr="001A137E">
                    <w:rPr>
                      <w:sz w:val="28"/>
                      <w:szCs w:val="28"/>
                    </w:rPr>
                    <w:t xml:space="preserve">   1212</w:t>
                  </w:r>
                </w:p>
                <w:p w:rsidR="003E5C4E" w:rsidRPr="001A137E" w:rsidRDefault="003E5C4E" w:rsidP="003E5C4E">
                  <w:pPr>
                    <w:spacing w:after="100" w:afterAutospacing="1" w:line="240" w:lineRule="auto"/>
                    <w:contextualSpacing/>
                    <w:rPr>
                      <w:sz w:val="28"/>
                      <w:szCs w:val="28"/>
                    </w:rPr>
                  </w:pPr>
                  <w:r w:rsidRPr="001A137E">
                    <w:rPr>
                      <w:sz w:val="28"/>
                      <w:szCs w:val="28"/>
                    </w:rPr>
                    <w:t xml:space="preserve">Température    </w:t>
                  </w: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1A137E">
                    <w:rPr>
                      <w:sz w:val="28"/>
                      <w:szCs w:val="28"/>
                    </w:rPr>
                    <w:t xml:space="preserve"> 20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1A137E">
                    <w:rPr>
                      <w:sz w:val="28"/>
                      <w:szCs w:val="28"/>
                    </w:rPr>
                    <w:t>°C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rect id="_x0000_s1108" style="position:absolute;margin-left:0;margin-top:5pt;width:243pt;height:54.5pt;z-index:251725824" o:regroupid="3" stroked="f">
            <v:textbox inset="0,0,0,0">
              <w:txbxContent>
                <w:p w:rsidR="003E5C4E" w:rsidRDefault="003E5C4E" w:rsidP="003E5C4E">
                  <w:pPr>
                    <w:spacing w:after="100" w:afterAutospacing="1" w:line="240" w:lineRule="auto"/>
                    <w:contextualSpacing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sz w:val="32"/>
                      <w:szCs w:val="32"/>
                    </w:rPr>
                    <w:t xml:space="preserve">     </w:t>
                  </w:r>
                  <w:r w:rsidRPr="006F59EE">
                    <w:rPr>
                      <w:rFonts w:asciiTheme="majorBidi" w:hAnsiTheme="majorBidi" w:cstheme="majorBidi"/>
                      <w:sz w:val="32"/>
                      <w:szCs w:val="32"/>
                    </w:rPr>
                    <w:t>4</w:t>
                  </w:r>
                  <w:r>
                    <w:rPr>
                      <w:sz w:val="28"/>
                      <w:szCs w:val="28"/>
                    </w:rPr>
                    <w:t xml:space="preserve">.   </w:t>
                  </w:r>
                  <w:r w:rsidRPr="006F59EE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Reporter la densité et la </w:t>
                  </w:r>
                </w:p>
                <w:p w:rsidR="003E5C4E" w:rsidRDefault="003E5C4E" w:rsidP="003E5C4E">
                  <w:pPr>
                    <w:spacing w:after="100" w:afterAutospacing="1" w:line="240" w:lineRule="auto"/>
                    <w:contextualSpacing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        température dans les cases </w:t>
                  </w:r>
                </w:p>
                <w:p w:rsidR="003E5C4E" w:rsidRPr="001A137E" w:rsidRDefault="003E5C4E" w:rsidP="003E5C4E">
                  <w:pPr>
                    <w:spacing w:after="100" w:afterAutospacing="1" w:line="240" w:lineRule="auto"/>
                    <w:contextualSpacing/>
                    <w:rPr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        prévues à cet effet</w:t>
                  </w:r>
                </w:p>
              </w:txbxContent>
            </v:textbox>
          </v:rect>
        </w:pict>
      </w:r>
    </w:p>
    <w:p w:rsidR="00C9625D" w:rsidRDefault="00C97BE6" w:rsidP="00C962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10" type="#_x0000_t32" style="position:absolute;margin-left:3in;margin-top:.85pt;width:1in;height:.05pt;z-index:251727872" o:connectortype="straight" o:regroupid="3" strokeweight="2pt">
            <v:stroke endarrow="open"/>
          </v:shape>
        </w:pict>
      </w:r>
    </w:p>
    <w:p w:rsidR="00C9625D" w:rsidRDefault="00C9625D" w:rsidP="00C9625D">
      <w:pPr>
        <w:rPr>
          <w:rFonts w:ascii="Times New Roman" w:hAnsi="Times New Roman" w:cs="Times New Roman"/>
          <w:sz w:val="32"/>
          <w:szCs w:val="32"/>
        </w:rPr>
      </w:pPr>
    </w:p>
    <w:p w:rsidR="00CA35D6" w:rsidRDefault="00186CC1" w:rsidP="00331F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14" type="#_x0000_t32" style="position:absolute;margin-left:3in;margin-top:11.45pt;width:1in;height:0;z-index:251730944" o:connectortype="straight" o:regroupid="4" strokeweight="2pt">
            <v:stroke endarrow="open"/>
          </v:shape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rect id="_x0000_s1112" style="position:absolute;margin-left:0;margin-top:2.05pt;width:206.65pt;height:18.15pt;z-index:251728896" o:regroupid="4" stroked="f">
            <v:textbox inset="0,0,0,0">
              <w:txbxContent>
                <w:p w:rsidR="003E5C4E" w:rsidRPr="006F59EE" w:rsidRDefault="003E5C4E" w:rsidP="003E5C4E">
                  <w:pPr>
                    <w:spacing w:after="100" w:afterAutospacing="1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 5.  </w:t>
                  </w:r>
                  <w:r w:rsidRPr="006F59EE">
                    <w:rPr>
                      <w:rFonts w:ascii="Times New Roman" w:hAnsi="Times New Roman" w:cs="Times New Roman"/>
                      <w:sz w:val="32"/>
                      <w:szCs w:val="32"/>
                    </w:rPr>
                    <w:t>Relever la densité</w:t>
                  </w:r>
                  <w:r w:rsidR="00186CC1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corrigée</w:t>
                  </w:r>
                  <w:r w:rsidRPr="006F59EE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corrigée</w:t>
                  </w:r>
                </w:p>
              </w:txbxContent>
            </v:textbox>
          </v:rect>
        </w:pict>
      </w:r>
      <w:r w:rsidR="00C97BE6">
        <w:rPr>
          <w:rFonts w:ascii="Times New Roman" w:hAnsi="Times New Roman" w:cs="Times New Roman"/>
          <w:noProof/>
          <w:sz w:val="32"/>
          <w:szCs w:val="32"/>
        </w:rPr>
        <w:pict>
          <v:rect id="_x0000_s1113" style="position:absolute;margin-left:297pt;margin-top:2.05pt;width:2in;height:18.15pt;z-index:251729920" o:regroupid="4" fillcolor="#fabf8f [1945]">
            <v:textbox inset="0,0,0,0">
              <w:txbxContent>
                <w:p w:rsidR="003E5C4E" w:rsidRPr="001A137E" w:rsidRDefault="003E5C4E" w:rsidP="003E5C4E">
                  <w:pPr>
                    <w:spacing w:after="100" w:afterAutospacing="1" w:line="240" w:lineRule="auto"/>
                    <w:contextualSpacing/>
                    <w:rPr>
                      <w:sz w:val="28"/>
                      <w:szCs w:val="28"/>
                    </w:rPr>
                  </w:pPr>
                  <w:r w:rsidRPr="001A137E">
                    <w:rPr>
                      <w:sz w:val="28"/>
                      <w:szCs w:val="28"/>
                    </w:rPr>
                    <w:t>Densité</w:t>
                  </w:r>
                  <w:r>
                    <w:rPr>
                      <w:sz w:val="28"/>
                      <w:szCs w:val="28"/>
                    </w:rPr>
                    <w:t xml:space="preserve"> à -5°C         1230</w:t>
                  </w:r>
                </w:p>
              </w:txbxContent>
            </v:textbox>
          </v:rect>
        </w:pict>
      </w:r>
    </w:p>
    <w:p w:rsidR="00331F6B" w:rsidRDefault="00331F6B" w:rsidP="00331F6B">
      <w:pPr>
        <w:rPr>
          <w:rFonts w:ascii="Times New Roman" w:hAnsi="Times New Roman" w:cs="Times New Roman"/>
          <w:sz w:val="32"/>
          <w:szCs w:val="32"/>
        </w:rPr>
      </w:pPr>
    </w:p>
    <w:p w:rsidR="00331F6B" w:rsidRDefault="003E5C4E" w:rsidP="00331F6B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31F6B" w:rsidRPr="00331F6B">
        <w:rPr>
          <w:rFonts w:ascii="Times New Roman" w:hAnsi="Times New Roman" w:cs="Times New Roman"/>
          <w:sz w:val="32"/>
          <w:szCs w:val="32"/>
        </w:rPr>
        <w:t xml:space="preserve">Noter sur la feuille de contrôle référencée MF/RG/FC/1L la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31F6B" w:rsidRPr="00331F6B">
        <w:rPr>
          <w:rFonts w:ascii="Times New Roman" w:hAnsi="Times New Roman" w:cs="Times New Roman"/>
          <w:sz w:val="32"/>
          <w:szCs w:val="32"/>
        </w:rPr>
        <w:t>densité donnée à la température voulue</w:t>
      </w:r>
    </w:p>
    <w:p w:rsidR="00331F6B" w:rsidRPr="00331F6B" w:rsidRDefault="00331F6B" w:rsidP="00331F6B">
      <w:pPr>
        <w:pStyle w:val="Paragraphedeliste"/>
        <w:rPr>
          <w:rFonts w:ascii="Times New Roman" w:hAnsi="Times New Roman" w:cs="Times New Roman"/>
          <w:sz w:val="32"/>
          <w:szCs w:val="32"/>
        </w:rPr>
      </w:pPr>
    </w:p>
    <w:p w:rsidR="00331F6B" w:rsidRDefault="003E5C4E" w:rsidP="00331F6B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31F6B" w:rsidRPr="00331F6B">
        <w:rPr>
          <w:rFonts w:ascii="Times New Roman" w:hAnsi="Times New Roman" w:cs="Times New Roman"/>
          <w:sz w:val="32"/>
          <w:szCs w:val="32"/>
        </w:rPr>
        <w:t xml:space="preserve">Après utilisation du densimètre, le rincer abondamment à l’eau déminéralisée au niveau du </w:t>
      </w:r>
      <w:proofErr w:type="spellStart"/>
      <w:r w:rsidR="00331F6B" w:rsidRPr="00331F6B">
        <w:rPr>
          <w:rFonts w:ascii="Times New Roman" w:hAnsi="Times New Roman" w:cs="Times New Roman"/>
          <w:sz w:val="32"/>
          <w:szCs w:val="32"/>
        </w:rPr>
        <w:t>sanilo</w:t>
      </w:r>
      <w:proofErr w:type="spellEnd"/>
      <w:r w:rsidR="00331F6B" w:rsidRPr="00331F6B">
        <w:rPr>
          <w:rFonts w:ascii="Times New Roman" w:hAnsi="Times New Roman" w:cs="Times New Roman"/>
          <w:sz w:val="32"/>
          <w:szCs w:val="32"/>
        </w:rPr>
        <w:t xml:space="preserve"> (récipient prévu à cet effet</w:t>
      </w:r>
      <w:r w:rsidR="00DE36FF">
        <w:rPr>
          <w:rFonts w:ascii="Times New Roman" w:hAnsi="Times New Roman" w:cs="Times New Roman"/>
          <w:sz w:val="32"/>
          <w:szCs w:val="32"/>
        </w:rPr>
        <w:t>)</w:t>
      </w:r>
    </w:p>
    <w:p w:rsidR="00331F6B" w:rsidRPr="00331F6B" w:rsidRDefault="00331F6B" w:rsidP="00331F6B">
      <w:pPr>
        <w:pStyle w:val="Paragraphedeliste"/>
        <w:rPr>
          <w:rFonts w:ascii="Times New Roman" w:hAnsi="Times New Roman" w:cs="Times New Roman"/>
          <w:sz w:val="32"/>
          <w:szCs w:val="32"/>
        </w:rPr>
      </w:pPr>
    </w:p>
    <w:p w:rsidR="00331F6B" w:rsidRPr="00331F6B" w:rsidRDefault="003E5C4E" w:rsidP="00331F6B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31F6B">
        <w:rPr>
          <w:rFonts w:ascii="Times New Roman" w:hAnsi="Times New Roman" w:cs="Times New Roman"/>
          <w:sz w:val="32"/>
          <w:szCs w:val="32"/>
        </w:rPr>
        <w:t>Rep</w:t>
      </w:r>
      <w:r w:rsidR="006A5B0D">
        <w:rPr>
          <w:rFonts w:ascii="Times New Roman" w:hAnsi="Times New Roman" w:cs="Times New Roman"/>
          <w:sz w:val="32"/>
          <w:szCs w:val="32"/>
        </w:rPr>
        <w:t>o</w:t>
      </w:r>
      <w:r w:rsidR="00331F6B">
        <w:rPr>
          <w:rFonts w:ascii="Times New Roman" w:hAnsi="Times New Roman" w:cs="Times New Roman"/>
          <w:sz w:val="32"/>
          <w:szCs w:val="32"/>
        </w:rPr>
        <w:t>rter le densimètre au bureau des AM2</w:t>
      </w:r>
    </w:p>
    <w:p w:rsidR="00CA35D6" w:rsidRPr="00331F6B" w:rsidRDefault="00CA35D6" w:rsidP="00331F6B">
      <w:pPr>
        <w:pStyle w:val="Paragraphedeliste"/>
        <w:ind w:left="360"/>
        <w:rPr>
          <w:rFonts w:ascii="Times New Roman" w:hAnsi="Times New Roman" w:cs="Times New Roman"/>
        </w:rPr>
      </w:pPr>
    </w:p>
    <w:sectPr w:rsidR="00CA35D6" w:rsidRPr="00331F6B" w:rsidSect="006A6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836" w:rsidRDefault="00EA3836" w:rsidP="004F606B">
      <w:pPr>
        <w:spacing w:after="0" w:line="240" w:lineRule="auto"/>
      </w:pPr>
      <w:r>
        <w:separator/>
      </w:r>
    </w:p>
  </w:endnote>
  <w:endnote w:type="continuationSeparator" w:id="0">
    <w:p w:rsidR="00EA3836" w:rsidRDefault="00EA3836" w:rsidP="004F6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836" w:rsidRDefault="00EA3836" w:rsidP="004F606B">
      <w:pPr>
        <w:spacing w:after="0" w:line="240" w:lineRule="auto"/>
      </w:pPr>
      <w:r>
        <w:separator/>
      </w:r>
    </w:p>
  </w:footnote>
  <w:footnote w:type="continuationSeparator" w:id="0">
    <w:p w:rsidR="00EA3836" w:rsidRDefault="00EA3836" w:rsidP="004F60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0385"/>
    <w:multiLevelType w:val="hybridMultilevel"/>
    <w:tmpl w:val="483A3AEA"/>
    <w:lvl w:ilvl="0" w:tplc="040C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E5FD3"/>
    <w:multiLevelType w:val="hybridMultilevel"/>
    <w:tmpl w:val="770802B0"/>
    <w:lvl w:ilvl="0" w:tplc="6366BEE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D4A98"/>
    <w:multiLevelType w:val="hybridMultilevel"/>
    <w:tmpl w:val="D5C21570"/>
    <w:lvl w:ilvl="0" w:tplc="A028BDA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FD3F20"/>
    <w:multiLevelType w:val="hybridMultilevel"/>
    <w:tmpl w:val="88361DF8"/>
    <w:lvl w:ilvl="0" w:tplc="2E14337C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E6A3D"/>
    <w:multiLevelType w:val="hybridMultilevel"/>
    <w:tmpl w:val="FA8A07F8"/>
    <w:lvl w:ilvl="0" w:tplc="C0DEACC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4290C47"/>
    <w:multiLevelType w:val="hybridMultilevel"/>
    <w:tmpl w:val="33D0FF18"/>
    <w:lvl w:ilvl="0" w:tplc="31A4C8E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70" w:hanging="360"/>
      </w:pPr>
    </w:lvl>
    <w:lvl w:ilvl="2" w:tplc="040C001B" w:tentative="1">
      <w:start w:val="1"/>
      <w:numFmt w:val="lowerRoman"/>
      <w:lvlText w:val="%3."/>
      <w:lvlJc w:val="right"/>
      <w:pPr>
        <w:ind w:left="2190" w:hanging="180"/>
      </w:pPr>
    </w:lvl>
    <w:lvl w:ilvl="3" w:tplc="040C000F" w:tentative="1">
      <w:start w:val="1"/>
      <w:numFmt w:val="decimal"/>
      <w:lvlText w:val="%4."/>
      <w:lvlJc w:val="left"/>
      <w:pPr>
        <w:ind w:left="2910" w:hanging="360"/>
      </w:pPr>
    </w:lvl>
    <w:lvl w:ilvl="4" w:tplc="040C0019" w:tentative="1">
      <w:start w:val="1"/>
      <w:numFmt w:val="lowerLetter"/>
      <w:lvlText w:val="%5."/>
      <w:lvlJc w:val="left"/>
      <w:pPr>
        <w:ind w:left="3630" w:hanging="360"/>
      </w:pPr>
    </w:lvl>
    <w:lvl w:ilvl="5" w:tplc="040C001B" w:tentative="1">
      <w:start w:val="1"/>
      <w:numFmt w:val="lowerRoman"/>
      <w:lvlText w:val="%6."/>
      <w:lvlJc w:val="right"/>
      <w:pPr>
        <w:ind w:left="4350" w:hanging="180"/>
      </w:pPr>
    </w:lvl>
    <w:lvl w:ilvl="6" w:tplc="040C000F" w:tentative="1">
      <w:start w:val="1"/>
      <w:numFmt w:val="decimal"/>
      <w:lvlText w:val="%7."/>
      <w:lvlJc w:val="left"/>
      <w:pPr>
        <w:ind w:left="5070" w:hanging="360"/>
      </w:pPr>
    </w:lvl>
    <w:lvl w:ilvl="7" w:tplc="040C0019" w:tentative="1">
      <w:start w:val="1"/>
      <w:numFmt w:val="lowerLetter"/>
      <w:lvlText w:val="%8."/>
      <w:lvlJc w:val="left"/>
      <w:pPr>
        <w:ind w:left="5790" w:hanging="360"/>
      </w:pPr>
    </w:lvl>
    <w:lvl w:ilvl="8" w:tplc="040C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B31B7"/>
    <w:rsid w:val="00186CC1"/>
    <w:rsid w:val="001A3234"/>
    <w:rsid w:val="00231B6A"/>
    <w:rsid w:val="00331F6B"/>
    <w:rsid w:val="003E5C4E"/>
    <w:rsid w:val="004F606B"/>
    <w:rsid w:val="005D6328"/>
    <w:rsid w:val="006A5B0D"/>
    <w:rsid w:val="006A64FF"/>
    <w:rsid w:val="00815000"/>
    <w:rsid w:val="008D2575"/>
    <w:rsid w:val="00944629"/>
    <w:rsid w:val="009A475E"/>
    <w:rsid w:val="00A6375B"/>
    <w:rsid w:val="00BB31B7"/>
    <w:rsid w:val="00C56C1D"/>
    <w:rsid w:val="00C9625D"/>
    <w:rsid w:val="00C97BE6"/>
    <w:rsid w:val="00CA35D6"/>
    <w:rsid w:val="00CC47A3"/>
    <w:rsid w:val="00DE36FF"/>
    <w:rsid w:val="00EA3836"/>
    <w:rsid w:val="00FA0E1F"/>
    <w:rsid w:val="00FF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4" type="connector" idref="#_x0000_s1114"/>
        <o:r id="V:Rule5" type="connector" idref="#_x0000_s1106"/>
        <o:r id="V:Rule6" type="connector" idref="#_x0000_s1110"/>
      </o:rules>
      <o:regrouptable v:ext="edit">
        <o:entry new="1" old="0"/>
        <o:entry new="2" old="0"/>
        <o:entry new="3" old="0"/>
        <o:entry new="4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F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B31B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4F60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F606B"/>
  </w:style>
  <w:style w:type="paragraph" w:styleId="Pieddepage">
    <w:name w:val="footer"/>
    <w:basedOn w:val="Normal"/>
    <w:link w:val="PieddepageCar"/>
    <w:uiPriority w:val="99"/>
    <w:semiHidden/>
    <w:unhideWhenUsed/>
    <w:rsid w:val="004F60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F60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AFPA</Company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</dc:creator>
  <cp:lastModifiedBy>Nathalie</cp:lastModifiedBy>
  <cp:revision>7</cp:revision>
  <dcterms:created xsi:type="dcterms:W3CDTF">2011-12-15T19:54:00Z</dcterms:created>
  <dcterms:modified xsi:type="dcterms:W3CDTF">2011-12-18T21:25:00Z</dcterms:modified>
</cp:coreProperties>
</file>