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1E6A18" w14:textId="77777777" w:rsidR="00BE53E2" w:rsidRPr="00BE53E2" w:rsidRDefault="00BE53E2" w:rsidP="00BE53E2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</w:pPr>
      <w:r w:rsidRPr="00BE53E2"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  <w:t>Calcul traitement personnel contractuel</w:t>
      </w:r>
    </w:p>
    <w:p w14:paraId="73D8EB30" w14:textId="77777777" w:rsidR="00BE53E2" w:rsidRPr="00BE53E2" w:rsidRDefault="00BE53E2" w:rsidP="00BE53E2">
      <w:pPr>
        <w:spacing w:before="100" w:beforeAutospacing="1" w:after="100" w:afterAutospacing="1"/>
        <w:outlineLvl w:val="0"/>
        <w:rPr>
          <w:rFonts w:ascii="Times" w:eastAsia="Times New Roman" w:hAnsi="Times" w:cs="Times New Roman"/>
          <w:b/>
          <w:bCs/>
          <w:kern w:val="36"/>
          <w:sz w:val="48"/>
          <w:szCs w:val="48"/>
          <w:lang w:eastAsia="fr-FR"/>
        </w:rPr>
      </w:pPr>
      <w:r w:rsidRPr="00BE53E2">
        <w:rPr>
          <w:rFonts w:ascii="Times" w:eastAsia="Times New Roman" w:hAnsi="Times" w:cs="Times New Roman"/>
          <w:b/>
          <w:bCs/>
          <w:kern w:val="36"/>
          <w:sz w:val="48"/>
          <w:szCs w:val="48"/>
          <w:lang w:eastAsia="fr-FR"/>
        </w:rPr>
        <w:t>Cotisation spéciale de sécurité sociale</w:t>
      </w:r>
    </w:p>
    <w:p w14:paraId="63C393C9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Depuis le 1er avril 1994, chaque membre du personnel est soumis à cette cotisation.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La cotisation spéciale de Sécurité Sociale est mentionnée dans la rubrique D du relevé de rémunérations 281.10 que vous recevez annuellement pour remplir votre déclaration fiscale.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L’importance de la cotisation dépend de:</w:t>
      </w:r>
    </w:p>
    <w:p w14:paraId="61096FE4" w14:textId="77777777" w:rsidR="00BE53E2" w:rsidRPr="00BE53E2" w:rsidRDefault="00BE53E2" w:rsidP="00BE53E2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eastAsia="fr-FR"/>
        </w:rPr>
      </w:pPr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>vos revenus (brut mensuel soumis O.N.S.S.)</w:t>
      </w:r>
    </w:p>
    <w:p w14:paraId="421670EB" w14:textId="77777777" w:rsidR="00BE53E2" w:rsidRPr="00BE53E2" w:rsidRDefault="00BE53E2" w:rsidP="00BE53E2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eastAsia="fr-FR"/>
        </w:rPr>
      </w:pPr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 xml:space="preserve">votre état civil </w:t>
      </w:r>
    </w:p>
    <w:p w14:paraId="71F6C135" w14:textId="77777777" w:rsidR="00BE53E2" w:rsidRPr="00BE53E2" w:rsidRDefault="00BE53E2" w:rsidP="00BE53E2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</w:pPr>
      <w:r w:rsidRPr="00BE53E2"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  <w:t>Calcul de la cotisation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2"/>
        <w:gridCol w:w="3022"/>
        <w:gridCol w:w="3022"/>
      </w:tblGrid>
      <w:tr w:rsidR="00BE53E2" w:rsidRPr="00BE53E2" w14:paraId="32811E6C" w14:textId="77777777" w:rsidTr="00BE53E2">
        <w:tc>
          <w:tcPr>
            <w:tcW w:w="0" w:type="auto"/>
            <w:gridSpan w:val="3"/>
            <w:vAlign w:val="center"/>
            <w:hideMark/>
          </w:tcPr>
          <w:p w14:paraId="225F064B" w14:textId="77777777" w:rsidR="00BE53E2" w:rsidRPr="00BE53E2" w:rsidRDefault="00BE53E2" w:rsidP="00BE53E2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hAnsi="Times" w:cs="Times New Roman"/>
                <w:sz w:val="20"/>
                <w:szCs w:val="20"/>
                <w:lang w:eastAsia="fr-FR"/>
              </w:rPr>
              <w:t>Retenue cotisation spéciale à partir du 01-01-2002 (EURO)</w:t>
            </w:r>
          </w:p>
        </w:tc>
      </w:tr>
      <w:tr w:rsidR="00BE53E2" w:rsidRPr="00BE53E2" w14:paraId="40377542" w14:textId="77777777" w:rsidTr="00BE53E2">
        <w:tc>
          <w:tcPr>
            <w:tcW w:w="1650" w:type="pct"/>
            <w:vAlign w:val="center"/>
            <w:hideMark/>
          </w:tcPr>
          <w:p w14:paraId="1E78F166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b/>
                <w:bCs/>
                <w:sz w:val="20"/>
                <w:szCs w:val="20"/>
                <w:lang w:eastAsia="fr-FR"/>
              </w:rPr>
              <w:t>X= brut mensuel soumis à l'O.N.S.S.</w:t>
            </w:r>
          </w:p>
        </w:tc>
        <w:tc>
          <w:tcPr>
            <w:tcW w:w="1650" w:type="pct"/>
            <w:vAlign w:val="center"/>
            <w:hideMark/>
          </w:tcPr>
          <w:p w14:paraId="20D19991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0" w:type="pct"/>
            <w:vAlign w:val="center"/>
            <w:hideMark/>
          </w:tcPr>
          <w:p w14:paraId="23FD1C68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b/>
                <w:bCs/>
                <w:sz w:val="20"/>
                <w:szCs w:val="20"/>
                <w:lang w:eastAsia="fr-FR"/>
              </w:rPr>
              <w:t>Conjoint(e) avec revenus professionnels</w:t>
            </w:r>
          </w:p>
        </w:tc>
      </w:tr>
      <w:tr w:rsidR="00BE53E2" w:rsidRPr="00BE53E2" w14:paraId="57089794" w14:textId="77777777" w:rsidTr="00BE53E2">
        <w:tc>
          <w:tcPr>
            <w:tcW w:w="1650" w:type="pct"/>
            <w:vAlign w:val="center"/>
            <w:hideMark/>
          </w:tcPr>
          <w:p w14:paraId="2A9A36A6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b/>
                <w:bCs/>
                <w:sz w:val="20"/>
                <w:szCs w:val="20"/>
                <w:lang w:eastAsia="fr-FR"/>
              </w:rPr>
              <w:t>X</w:t>
            </w: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 xml:space="preserve"> &lt; 1 095,10</w:t>
            </w:r>
          </w:p>
        </w:tc>
        <w:tc>
          <w:tcPr>
            <w:tcW w:w="1650" w:type="pct"/>
            <w:vAlign w:val="center"/>
            <w:hideMark/>
          </w:tcPr>
          <w:p w14:paraId="792F57B1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0" w:type="pct"/>
            <w:vAlign w:val="center"/>
            <w:hideMark/>
          </w:tcPr>
          <w:p w14:paraId="284415E4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>0</w:t>
            </w:r>
          </w:p>
        </w:tc>
      </w:tr>
      <w:tr w:rsidR="00BE53E2" w:rsidRPr="00BE53E2" w14:paraId="5DD012CD" w14:textId="77777777" w:rsidTr="00BE53E2">
        <w:tc>
          <w:tcPr>
            <w:tcW w:w="1650" w:type="pct"/>
            <w:vAlign w:val="center"/>
            <w:hideMark/>
          </w:tcPr>
          <w:p w14:paraId="7FABFB1A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 xml:space="preserve">1 095,10 </w:t>
            </w:r>
            <w:r w:rsidRPr="00BE53E2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≤ </w:t>
            </w:r>
            <w:r w:rsidRPr="00BE53E2">
              <w:rPr>
                <w:rFonts w:ascii="Times" w:eastAsia="Times New Roman" w:hAnsi="Times" w:cs="Times New Roman"/>
                <w:b/>
                <w:bCs/>
                <w:sz w:val="20"/>
                <w:szCs w:val="20"/>
                <w:lang w:eastAsia="fr-FR"/>
              </w:rPr>
              <w:t>X</w:t>
            </w: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 xml:space="preserve"> &lt; 1 945,39</w:t>
            </w:r>
          </w:p>
        </w:tc>
        <w:tc>
          <w:tcPr>
            <w:tcW w:w="1650" w:type="pct"/>
            <w:vAlign w:val="center"/>
            <w:hideMark/>
          </w:tcPr>
          <w:p w14:paraId="03CD1BB2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0" w:type="pct"/>
            <w:vAlign w:val="center"/>
            <w:hideMark/>
          </w:tcPr>
          <w:p w14:paraId="6EAC29E4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>9,30</w:t>
            </w:r>
          </w:p>
        </w:tc>
      </w:tr>
      <w:tr w:rsidR="00BE53E2" w:rsidRPr="00BE53E2" w14:paraId="27E3BDE2" w14:textId="77777777" w:rsidTr="00BE53E2">
        <w:tc>
          <w:tcPr>
            <w:tcW w:w="1650" w:type="pct"/>
            <w:vAlign w:val="center"/>
            <w:hideMark/>
          </w:tcPr>
          <w:p w14:paraId="126E2FCC" w14:textId="77777777" w:rsidR="00BE53E2" w:rsidRPr="003A1870" w:rsidRDefault="00BE53E2" w:rsidP="00BE53E2">
            <w:pPr>
              <w:spacing w:after="0"/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t xml:space="preserve">1 945,39 </w:t>
            </w:r>
            <w:r w:rsidRPr="003A18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fr-FR"/>
              </w:rPr>
              <w:t xml:space="preserve">≤ </w:t>
            </w:r>
            <w:r w:rsidRPr="003A1870">
              <w:rPr>
                <w:rFonts w:ascii="Times" w:eastAsia="Times New Roman" w:hAnsi="Times" w:cs="Times New Roman"/>
                <w:b/>
                <w:bCs/>
                <w:color w:val="FF0000"/>
                <w:sz w:val="20"/>
                <w:szCs w:val="20"/>
                <w:lang w:eastAsia="fr-FR"/>
              </w:rPr>
              <w:t>X</w:t>
            </w: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t xml:space="preserve"> &lt; 2 190,19</w:t>
            </w:r>
          </w:p>
        </w:tc>
        <w:tc>
          <w:tcPr>
            <w:tcW w:w="1650" w:type="pct"/>
            <w:vAlign w:val="center"/>
            <w:hideMark/>
          </w:tcPr>
          <w:p w14:paraId="282C591D" w14:textId="77777777" w:rsidR="00BE53E2" w:rsidRPr="003A1870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1650" w:type="pct"/>
            <w:vAlign w:val="center"/>
            <w:hideMark/>
          </w:tcPr>
          <w:p w14:paraId="48636342" w14:textId="77777777" w:rsidR="00BE53E2" w:rsidRPr="003A1870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t xml:space="preserve">7,6% de la différence entre </w:t>
            </w:r>
            <w:r w:rsidRPr="003A1870">
              <w:rPr>
                <w:rFonts w:ascii="Times" w:eastAsia="Times New Roman" w:hAnsi="Times" w:cs="Times New Roman"/>
                <w:b/>
                <w:bCs/>
                <w:color w:val="FF0000"/>
                <w:sz w:val="20"/>
                <w:szCs w:val="20"/>
                <w:lang w:eastAsia="fr-FR"/>
              </w:rPr>
              <w:t>X</w:t>
            </w: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t xml:space="preserve"> - 1 945,38</w:t>
            </w:r>
            <w:r w:rsidRPr="003A1870">
              <w:rPr>
                <w:rFonts w:ascii="Times" w:eastAsia="Times New Roman" w:hAnsi="Times" w:cs="Times New Roman"/>
                <w:color w:val="FF0000"/>
                <w:sz w:val="20"/>
                <w:szCs w:val="20"/>
                <w:lang w:eastAsia="fr-FR"/>
              </w:rPr>
              <w:br/>
              <w:t>avec un minimum de 9,30 et un maximum de 18,60</w:t>
            </w:r>
          </w:p>
        </w:tc>
      </w:tr>
      <w:tr w:rsidR="00BE53E2" w:rsidRPr="00BE53E2" w14:paraId="0BA0CFFB" w14:textId="77777777" w:rsidTr="00BE53E2">
        <w:tc>
          <w:tcPr>
            <w:tcW w:w="1650" w:type="pct"/>
            <w:vAlign w:val="center"/>
            <w:hideMark/>
          </w:tcPr>
          <w:p w14:paraId="66F857F2" w14:textId="77777777" w:rsidR="00BE53E2" w:rsidRPr="003A1870" w:rsidRDefault="00BE53E2" w:rsidP="00BE53E2">
            <w:pPr>
              <w:spacing w:after="0"/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t xml:space="preserve">2 190,19 </w:t>
            </w:r>
            <w:r w:rsidRPr="003A1870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fr-FR"/>
              </w:rPr>
              <w:t xml:space="preserve">≤ </w:t>
            </w:r>
            <w:r w:rsidRPr="003A1870">
              <w:rPr>
                <w:rFonts w:ascii="Times" w:eastAsia="Times New Roman" w:hAnsi="Times" w:cs="Times New Roman"/>
                <w:b/>
                <w:bCs/>
                <w:color w:val="0000FF"/>
                <w:sz w:val="20"/>
                <w:szCs w:val="20"/>
                <w:lang w:eastAsia="fr-FR"/>
              </w:rPr>
              <w:t>X</w:t>
            </w: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t xml:space="preserve"> &lt; 6 038,83</w:t>
            </w:r>
          </w:p>
        </w:tc>
        <w:tc>
          <w:tcPr>
            <w:tcW w:w="1650" w:type="pct"/>
            <w:vAlign w:val="center"/>
            <w:hideMark/>
          </w:tcPr>
          <w:p w14:paraId="6052DEBD" w14:textId="77777777" w:rsidR="00BE53E2" w:rsidRPr="003A1870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br/>
            </w:r>
          </w:p>
        </w:tc>
        <w:tc>
          <w:tcPr>
            <w:tcW w:w="1650" w:type="pct"/>
            <w:vAlign w:val="center"/>
            <w:hideMark/>
          </w:tcPr>
          <w:p w14:paraId="6637F437" w14:textId="77777777" w:rsidR="00BE53E2" w:rsidRPr="003A1870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</w:pP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t>18,60 + 1,1% de la différence entre</w:t>
            </w: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br/>
              <w:t>X - 2 190,18</w:t>
            </w:r>
            <w:r w:rsidRPr="003A1870">
              <w:rPr>
                <w:rFonts w:ascii="Times" w:eastAsia="Times New Roman" w:hAnsi="Times" w:cs="Times New Roman"/>
                <w:color w:val="0000FF"/>
                <w:sz w:val="20"/>
                <w:szCs w:val="20"/>
                <w:lang w:eastAsia="fr-FR"/>
              </w:rPr>
              <w:br/>
              <w:t>avec un maximum de 51,64</w:t>
            </w:r>
          </w:p>
        </w:tc>
      </w:tr>
      <w:tr w:rsidR="00BE53E2" w:rsidRPr="00BE53E2" w14:paraId="54617167" w14:textId="77777777" w:rsidTr="00BE53E2">
        <w:tc>
          <w:tcPr>
            <w:tcW w:w="1650" w:type="pct"/>
            <w:vAlign w:val="center"/>
            <w:hideMark/>
          </w:tcPr>
          <w:p w14:paraId="3357762C" w14:textId="77777777" w:rsidR="00BE53E2" w:rsidRPr="00BE53E2" w:rsidRDefault="00BE53E2" w:rsidP="00BE53E2">
            <w:pPr>
              <w:spacing w:after="0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b/>
                <w:bCs/>
                <w:sz w:val="20"/>
                <w:szCs w:val="20"/>
                <w:lang w:eastAsia="fr-FR"/>
              </w:rPr>
              <w:t>X</w:t>
            </w: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 xml:space="preserve"> </w:t>
            </w:r>
            <w:r w:rsidRPr="00BE53E2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≥ </w:t>
            </w: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>6 038,38</w:t>
            </w:r>
          </w:p>
        </w:tc>
        <w:tc>
          <w:tcPr>
            <w:tcW w:w="1650" w:type="pct"/>
            <w:vAlign w:val="center"/>
            <w:hideMark/>
          </w:tcPr>
          <w:p w14:paraId="3D5D5358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0" w:type="pct"/>
            <w:vAlign w:val="center"/>
            <w:hideMark/>
          </w:tcPr>
          <w:p w14:paraId="40533D3F" w14:textId="77777777" w:rsidR="00BE53E2" w:rsidRPr="00BE53E2" w:rsidRDefault="00BE53E2" w:rsidP="00BE53E2">
            <w:pPr>
              <w:spacing w:after="0"/>
              <w:jc w:val="center"/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</w:pPr>
            <w:r w:rsidRPr="00BE53E2">
              <w:rPr>
                <w:rFonts w:ascii="Times" w:eastAsia="Times New Roman" w:hAnsi="Times" w:cs="Times New Roman"/>
                <w:sz w:val="20"/>
                <w:szCs w:val="20"/>
                <w:lang w:eastAsia="fr-FR"/>
              </w:rPr>
              <w:t>51,64</w:t>
            </w:r>
          </w:p>
        </w:tc>
      </w:tr>
    </w:tbl>
    <w:p w14:paraId="39485C41" w14:textId="77777777" w:rsidR="00BE53E2" w:rsidRPr="00BE53E2" w:rsidRDefault="00BE53E2" w:rsidP="00BE53E2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</w:pPr>
      <w:r w:rsidRPr="00BE53E2"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  <w:br/>
        <w:t> </w:t>
      </w:r>
    </w:p>
    <w:p w14:paraId="2807E94E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La cotisation spéciale de sécurité spéciale est arrondie, ce qui signifie que:</w:t>
      </w:r>
    </w:p>
    <w:p w14:paraId="528E17F2" w14:textId="77777777" w:rsidR="00BE53E2" w:rsidRPr="00BE53E2" w:rsidRDefault="00BE53E2" w:rsidP="00BE53E2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eastAsia="fr-FR"/>
        </w:rPr>
      </w:pPr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 xml:space="preserve">si la 3ème décimale est ≥ 5 </w:t>
      </w:r>
      <w:r>
        <w:rPr>
          <w:rFonts w:ascii="Times" w:eastAsia="Times New Roman" w:hAnsi="Times" w:cs="Times New Roman"/>
          <w:noProof/>
          <w:sz w:val="20"/>
          <w:szCs w:val="20"/>
          <w:lang w:eastAsia="fr-FR"/>
        </w:rPr>
        <mc:AlternateContent>
          <mc:Choice Requires="wps">
            <w:drawing>
              <wp:inline distT="0" distB="0" distL="0" distR="0" wp14:anchorId="09B5657D" wp14:editId="0F03177F">
                <wp:extent cx="177800" cy="177800"/>
                <wp:effectExtent l="0" t="0" r="0" b="0"/>
                <wp:docPr id="2" name="AutoShape 1" descr="http://www.traitements.fgov.be/intercdvuwnl/img/pijltj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 : http://www.traitements.fgov.be/intercdvuwnl/img/pijltje.gif" style="width:14pt;height:1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proofErr w:type="gramStart"/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>arrondissement</w:t>
      </w:r>
      <w:proofErr w:type="gramEnd"/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 xml:space="preserve"> vers le haut </w:t>
      </w:r>
    </w:p>
    <w:p w14:paraId="30398B1D" w14:textId="77777777" w:rsidR="00BE53E2" w:rsidRPr="00BE53E2" w:rsidRDefault="00BE53E2" w:rsidP="00BE53E2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eastAsia="fr-FR"/>
        </w:rPr>
      </w:pPr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 xml:space="preserve">si la 3ème décimale est &lt; 5 </w:t>
      </w:r>
      <w:r>
        <w:rPr>
          <w:rFonts w:ascii="Times" w:eastAsia="Times New Roman" w:hAnsi="Times" w:cs="Times New Roman"/>
          <w:noProof/>
          <w:sz w:val="20"/>
          <w:szCs w:val="20"/>
          <w:lang w:eastAsia="fr-FR"/>
        </w:rPr>
        <mc:AlternateContent>
          <mc:Choice Requires="wps">
            <w:drawing>
              <wp:inline distT="0" distB="0" distL="0" distR="0" wp14:anchorId="04A927A0" wp14:editId="6861D959">
                <wp:extent cx="177800" cy="177800"/>
                <wp:effectExtent l="0" t="0" r="0" b="0"/>
                <wp:docPr id="1" name="AutoShape 2" descr="http://www.traitements.fgov.be/intercdvuwnl/img/pijltj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ption : http://www.traitements.fgov.be/intercdvuwnl/img/pijltje.gif" style="width:14pt;height:1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Pr="00BE53E2">
        <w:rPr>
          <w:rFonts w:ascii="Times" w:eastAsia="Times New Roman" w:hAnsi="Times" w:cs="Times New Roman"/>
          <w:sz w:val="20"/>
          <w:szCs w:val="20"/>
          <w:lang w:eastAsia="fr-FR"/>
        </w:rPr>
        <w:t>tout ce qui suit la 2ème décimale tombe.</w:t>
      </w:r>
    </w:p>
    <w:p w14:paraId="2A9A961A" w14:textId="77777777" w:rsidR="00BE53E2" w:rsidRPr="00BE53E2" w:rsidRDefault="00BE53E2" w:rsidP="00BE53E2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</w:pPr>
      <w:r w:rsidRPr="00BE53E2">
        <w:rPr>
          <w:rFonts w:ascii="Times" w:eastAsia="Times New Roman" w:hAnsi="Times" w:cs="Times New Roman"/>
          <w:b/>
          <w:bCs/>
          <w:sz w:val="36"/>
          <w:szCs w:val="36"/>
          <w:lang w:eastAsia="fr-FR"/>
        </w:rPr>
        <w:t>Exemples: calcul de la Cotisation spéciale de sécurité sociale</w:t>
      </w:r>
    </w:p>
    <w:p w14:paraId="077D30A0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b/>
          <w:bCs/>
          <w:sz w:val="20"/>
          <w:szCs w:val="20"/>
          <w:lang w:eastAsia="fr-FR"/>
        </w:rPr>
        <w:t>Exemple 1</w:t>
      </w:r>
      <w:r w:rsidRPr="00BE53E2">
        <w:rPr>
          <w:rFonts w:ascii="Times" w:hAnsi="Times" w:cs="Times New Roman"/>
          <w:b/>
          <w:bCs/>
          <w:sz w:val="20"/>
          <w:szCs w:val="20"/>
          <w:lang w:eastAsia="fr-FR"/>
        </w:rPr>
        <w:br/>
        <w:t> </w:t>
      </w:r>
    </w:p>
    <w:p w14:paraId="68BF210C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bookmarkStart w:id="0" w:name="_GoBack"/>
      <w:r w:rsidRPr="00BE53E2">
        <w:rPr>
          <w:rFonts w:ascii="Times" w:hAnsi="Times" w:cs="Times New Roman"/>
          <w:sz w:val="20"/>
          <w:szCs w:val="20"/>
          <w:lang w:eastAsia="fr-FR"/>
        </w:rPr>
        <w:t>Un agent contractuel a un brut soumis à l’O.N.S.S. de € 2 918,82  et son épouse a des revenus professionnels.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Le calcul de la cotisation spéciale doit donc s’effectuer suivant la formule à la ligne 4 et dans la colonne “Conjoint(e) avec revenus professionnels”.</w:t>
      </w:r>
    </w:p>
    <w:p w14:paraId="0763A8AC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lastRenderedPageBreak/>
        <w:br/>
        <w:t>Par conséquent: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Donc: € 18,60 + [1,1% x (€ 2 918,82 – € 2 190,18)]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= € 18,60 + [1,1% x € 728,64]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= € 18,60 + € 8,02 = € 26,62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On retiendra € 26,62 de cotisation spéciale.</w:t>
      </w:r>
    </w:p>
    <w:bookmarkEnd w:id="0"/>
    <w:p w14:paraId="154A83C3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 </w:t>
      </w:r>
    </w:p>
    <w:p w14:paraId="66AD88EF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b/>
          <w:bCs/>
          <w:sz w:val="20"/>
          <w:szCs w:val="20"/>
          <w:lang w:eastAsia="fr-FR"/>
        </w:rPr>
        <w:t>Exemple 2</w:t>
      </w:r>
    </w:p>
    <w:p w14:paraId="2A6B2266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 </w:t>
      </w:r>
    </w:p>
    <w:p w14:paraId="6B137A45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Un agent contractuel a un brut soumis à l’O.N.S.S. de € 1 702,07  et son épouse a des revenus professionnels.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>Le calcul de la cotisation spéciale doit donc s’effectuer suivant la formule à la ligne 2 et dans la colonne “Conjoint(e) avec revenus professionnels”.</w:t>
      </w:r>
      <w:r w:rsidRPr="00BE53E2">
        <w:rPr>
          <w:rFonts w:ascii="Times" w:hAnsi="Times" w:cs="Times New Roman"/>
          <w:sz w:val="20"/>
          <w:szCs w:val="20"/>
          <w:lang w:eastAsia="fr-FR"/>
        </w:rPr>
        <w:br/>
      </w:r>
      <w:r w:rsidRPr="00BE53E2">
        <w:rPr>
          <w:rFonts w:ascii="Times" w:hAnsi="Times" w:cs="Times New Roman"/>
          <w:sz w:val="20"/>
          <w:szCs w:val="20"/>
          <w:lang w:eastAsia="fr-FR"/>
        </w:rPr>
        <w:br/>
        <w:t xml:space="preserve">La cotisation spéciale est un montant fixe, à savoir € </w:t>
      </w:r>
      <w:proofErr w:type="gramStart"/>
      <w:r w:rsidRPr="00BE53E2">
        <w:rPr>
          <w:rFonts w:ascii="Times" w:hAnsi="Times" w:cs="Times New Roman"/>
          <w:sz w:val="20"/>
          <w:szCs w:val="20"/>
          <w:lang w:eastAsia="fr-FR"/>
        </w:rPr>
        <w:t>9,30 .</w:t>
      </w:r>
      <w:proofErr w:type="gramEnd"/>
    </w:p>
    <w:p w14:paraId="65469363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 </w:t>
      </w:r>
    </w:p>
    <w:p w14:paraId="5F913393" w14:textId="77777777" w:rsidR="00BE53E2" w:rsidRPr="00BE53E2" w:rsidRDefault="00BE53E2" w:rsidP="00BE53E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b/>
          <w:bCs/>
          <w:sz w:val="20"/>
          <w:szCs w:val="20"/>
          <w:lang w:eastAsia="fr-FR"/>
        </w:rPr>
        <w:t>Exemple 3</w:t>
      </w:r>
      <w:r w:rsidRPr="00BE53E2">
        <w:rPr>
          <w:rFonts w:ascii="Times" w:hAnsi="Times" w:cs="Times New Roman"/>
          <w:b/>
          <w:bCs/>
          <w:sz w:val="20"/>
          <w:szCs w:val="20"/>
          <w:lang w:eastAsia="fr-FR"/>
        </w:rPr>
        <w:br/>
        <w:t> </w:t>
      </w:r>
    </w:p>
    <w:p w14:paraId="60747CD8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 xml:space="preserve">Un agent contractuel a un brut soumis à l’O.N.S.S. de € 2 122,03  et son épouse n’a pas de revenus professionnels. </w:t>
      </w:r>
    </w:p>
    <w:p w14:paraId="6FE660A1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Le calcul s’effectuera suivant la formule à la ligne 3 et dans la colonne  “Célibataire ou conjoint(e) sans revenus professionnels”.</w:t>
      </w:r>
    </w:p>
    <w:p w14:paraId="7415EB7C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Par conséquent:</w:t>
      </w:r>
    </w:p>
    <w:p w14:paraId="07F7DC93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(€ 2 122,03 - € 1 945,38) x 7,6%</w:t>
      </w:r>
    </w:p>
    <w:p w14:paraId="4AD5B5DD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= € 176,65 x 7,6%</w:t>
      </w:r>
    </w:p>
    <w:p w14:paraId="03AEBD8D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= € 13,4254</w:t>
      </w:r>
    </w:p>
    <w:p w14:paraId="61AA6AAA" w14:textId="77777777" w:rsidR="00BE53E2" w:rsidRPr="00BE53E2" w:rsidRDefault="00BE53E2" w:rsidP="00BE53E2">
      <w:pPr>
        <w:spacing w:before="100" w:beforeAutospacing="1" w:after="120"/>
        <w:rPr>
          <w:rFonts w:ascii="Times" w:hAnsi="Times" w:cs="Times New Roman"/>
          <w:sz w:val="20"/>
          <w:szCs w:val="20"/>
          <w:lang w:eastAsia="fr-FR"/>
        </w:rPr>
      </w:pPr>
      <w:r w:rsidRPr="00BE53E2">
        <w:rPr>
          <w:rFonts w:ascii="Times" w:hAnsi="Times" w:cs="Times New Roman"/>
          <w:sz w:val="20"/>
          <w:szCs w:val="20"/>
          <w:lang w:eastAsia="fr-FR"/>
        </w:rPr>
        <w:t>= € 13,43</w:t>
      </w:r>
    </w:p>
    <w:p w14:paraId="61CAEE8C" w14:textId="77777777" w:rsidR="00710A3D" w:rsidRDefault="00710A3D"/>
    <w:p w14:paraId="412E5530" w14:textId="77777777" w:rsidR="00BE53E2" w:rsidRDefault="00BE53E2"/>
    <w:p w14:paraId="2986F498" w14:textId="77777777" w:rsidR="00BE53E2" w:rsidRDefault="00BE53E2"/>
    <w:p w14:paraId="3962431C" w14:textId="77777777" w:rsidR="00BE53E2" w:rsidRDefault="00BE53E2"/>
    <w:sectPr w:rsidR="00BE53E2" w:rsidSect="000B666C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C77F9"/>
    <w:multiLevelType w:val="multilevel"/>
    <w:tmpl w:val="9F46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E0258E"/>
    <w:multiLevelType w:val="multilevel"/>
    <w:tmpl w:val="C1B6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88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3E2"/>
    <w:rsid w:val="000B666C"/>
    <w:rsid w:val="003A1870"/>
    <w:rsid w:val="00710A3D"/>
    <w:rsid w:val="00BE53E2"/>
    <w:rsid w:val="00DB3A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33772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A3D"/>
  </w:style>
  <w:style w:type="paragraph" w:styleId="Titre1">
    <w:name w:val="heading 1"/>
    <w:basedOn w:val="Normal"/>
    <w:link w:val="Titre1Car"/>
    <w:uiPriority w:val="9"/>
    <w:qFormat/>
    <w:rsid w:val="00BE53E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BE53E2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E53E2"/>
    <w:rPr>
      <w:rFonts w:ascii="Times" w:hAnsi="Times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BE53E2"/>
    <w:rPr>
      <w:rFonts w:ascii="Times" w:hAnsi="Times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unhideWhenUsed/>
    <w:rsid w:val="00BE53E2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BE53E2"/>
    <w:pPr>
      <w:spacing w:before="100" w:beforeAutospacing="1" w:after="100" w:afterAutospacing="1"/>
    </w:pPr>
    <w:rPr>
      <w:rFonts w:ascii="Times" w:hAnsi="Times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E53E2"/>
    <w:rPr>
      <w:rFonts w:ascii="Times" w:hAnsi="Times"/>
      <w:sz w:val="20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A3D"/>
  </w:style>
  <w:style w:type="paragraph" w:styleId="Titre1">
    <w:name w:val="heading 1"/>
    <w:basedOn w:val="Normal"/>
    <w:link w:val="Titre1Car"/>
    <w:uiPriority w:val="9"/>
    <w:qFormat/>
    <w:rsid w:val="00BE53E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BE53E2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E53E2"/>
    <w:rPr>
      <w:rFonts w:ascii="Times" w:hAnsi="Times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BE53E2"/>
    <w:rPr>
      <w:rFonts w:ascii="Times" w:hAnsi="Times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unhideWhenUsed/>
    <w:rsid w:val="00BE53E2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BE53E2"/>
    <w:pPr>
      <w:spacing w:before="100" w:beforeAutospacing="1" w:after="100" w:afterAutospacing="1"/>
    </w:pPr>
    <w:rPr>
      <w:rFonts w:ascii="Times" w:hAnsi="Times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E53E2"/>
    <w:rPr>
      <w:rFonts w:ascii="Times" w:hAnsi="Times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3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356</Words>
  <Characters>1959</Characters>
  <Application>Microsoft Macintosh Word</Application>
  <DocSecurity>0</DocSecurity>
  <Lines>16</Lines>
  <Paragraphs>4</Paragraphs>
  <ScaleCrop>false</ScaleCrop>
  <Company>Maison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Abello</dc:creator>
  <cp:keywords/>
  <dc:description/>
  <cp:lastModifiedBy>Christophe Abello</cp:lastModifiedBy>
  <cp:revision>2</cp:revision>
  <dcterms:created xsi:type="dcterms:W3CDTF">2011-04-25T17:38:00Z</dcterms:created>
  <dcterms:modified xsi:type="dcterms:W3CDTF">2011-05-17T17:58:00Z</dcterms:modified>
</cp:coreProperties>
</file>